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94" w:type="dxa"/>
        <w:shd w:val="clear" w:color="auto" w:fill="D9D9D9"/>
        <w:tblLook w:val="04A0" w:firstRow="1" w:lastRow="0" w:firstColumn="1" w:lastColumn="0" w:noHBand="0" w:noVBand="1"/>
      </w:tblPr>
      <w:tblGrid>
        <w:gridCol w:w="9294"/>
      </w:tblGrid>
      <w:tr w:rsidR="00D612AE" w14:paraId="7A293934" w14:textId="77777777" w:rsidTr="00D612AE">
        <w:trPr>
          <w:trHeight w:val="646"/>
        </w:trPr>
        <w:tc>
          <w:tcPr>
            <w:tcW w:w="9294" w:type="dxa"/>
            <w:shd w:val="clear" w:color="auto" w:fill="D9D9D9"/>
          </w:tcPr>
          <w:p w14:paraId="61858BBE" w14:textId="77777777" w:rsidR="00D612AE" w:rsidRPr="00D612AE" w:rsidRDefault="00D612AE" w:rsidP="00AC2B37">
            <w:pPr>
              <w:rPr>
                <w:rFonts w:ascii="Arial" w:hAnsi="Arial" w:cs="Arial"/>
                <w:b/>
                <w:sz w:val="20"/>
                <w:szCs w:val="20"/>
              </w:rPr>
            </w:pPr>
            <w:bookmarkStart w:id="0" w:name="_GoBack"/>
            <w:bookmarkEnd w:id="0"/>
            <w:r w:rsidRPr="00D612AE">
              <w:rPr>
                <w:rFonts w:ascii="Arial" w:hAnsi="Arial" w:cs="Arial"/>
                <w:b/>
                <w:sz w:val="20"/>
                <w:szCs w:val="20"/>
              </w:rPr>
              <w:t>Job title:</w:t>
            </w:r>
          </w:p>
          <w:p w14:paraId="5B4ED409" w14:textId="77777777" w:rsidR="00D612AE" w:rsidRDefault="00D612AE" w:rsidP="007B77BD">
            <w:pPr>
              <w:rPr>
                <w:rFonts w:ascii="Arial" w:hAnsi="Arial" w:cs="Arial"/>
                <w:sz w:val="20"/>
                <w:szCs w:val="20"/>
              </w:rPr>
            </w:pPr>
            <w:r>
              <w:rPr>
                <w:rFonts w:ascii="Arial" w:hAnsi="Arial" w:cs="Arial"/>
                <w:sz w:val="20"/>
                <w:szCs w:val="20"/>
              </w:rPr>
              <w:t>Trustee of the Royal Navy and Royal Marines Charity</w:t>
            </w:r>
          </w:p>
        </w:tc>
      </w:tr>
    </w:tbl>
    <w:p w14:paraId="1A847B3A" w14:textId="77777777" w:rsidR="007D1685" w:rsidRDefault="007D1685" w:rsidP="001701FA">
      <w:pPr>
        <w:rPr>
          <w:rFonts w:ascii="Arial" w:hAnsi="Arial" w:cs="Arial"/>
          <w:sz w:val="20"/>
          <w:szCs w:val="20"/>
        </w:rPr>
      </w:pPr>
    </w:p>
    <w:tbl>
      <w:tblPr>
        <w:tblStyle w:val="TableGrid"/>
        <w:tblW w:w="0" w:type="auto"/>
        <w:tblLook w:val="04A0" w:firstRow="1" w:lastRow="0" w:firstColumn="1" w:lastColumn="0" w:noHBand="0" w:noVBand="1"/>
      </w:tblPr>
      <w:tblGrid>
        <w:gridCol w:w="9294"/>
      </w:tblGrid>
      <w:tr w:rsidR="00C664B7" w14:paraId="761CA0CF" w14:textId="77777777" w:rsidTr="00C664B7">
        <w:tc>
          <w:tcPr>
            <w:tcW w:w="9520" w:type="dxa"/>
          </w:tcPr>
          <w:p w14:paraId="677812F2" w14:textId="77777777" w:rsidR="00C664B7" w:rsidRPr="00C664B7" w:rsidRDefault="00C664B7" w:rsidP="00AC2B37">
            <w:pPr>
              <w:spacing w:before="120" w:after="120"/>
              <w:rPr>
                <w:rFonts w:ascii="Arial" w:hAnsi="Arial" w:cs="Arial"/>
                <w:b/>
                <w:sz w:val="20"/>
                <w:szCs w:val="20"/>
              </w:rPr>
            </w:pPr>
            <w:r w:rsidRPr="00C664B7">
              <w:rPr>
                <w:rFonts w:ascii="Arial" w:hAnsi="Arial" w:cs="Arial"/>
                <w:b/>
                <w:sz w:val="20"/>
                <w:szCs w:val="20"/>
              </w:rPr>
              <w:t>Role</w:t>
            </w:r>
          </w:p>
          <w:p w14:paraId="047BB492" w14:textId="2773C54C" w:rsidR="00230FCA" w:rsidRDefault="00230FCA" w:rsidP="00230FCA">
            <w:pPr>
              <w:pStyle w:val="PlainText"/>
              <w:rPr>
                <w:rFonts w:ascii="Arial" w:hAnsi="Arial" w:cs="Arial"/>
                <w:sz w:val="20"/>
                <w:szCs w:val="20"/>
              </w:rPr>
            </w:pPr>
            <w:r>
              <w:rPr>
                <w:rFonts w:ascii="Arial" w:hAnsi="Arial" w:cs="Arial"/>
                <w:sz w:val="20"/>
                <w:szCs w:val="20"/>
              </w:rPr>
              <w:t xml:space="preserve">The </w:t>
            </w:r>
            <w:r w:rsidRPr="00D612AE">
              <w:rPr>
                <w:rFonts w:ascii="Arial" w:hAnsi="Arial" w:cs="Arial"/>
                <w:sz w:val="20"/>
                <w:szCs w:val="20"/>
              </w:rPr>
              <w:t xml:space="preserve">RNRMC </w:t>
            </w:r>
            <w:commentRangeStart w:id="1"/>
            <w:r w:rsidR="009339BD">
              <w:rPr>
                <w:rFonts w:ascii="Arial" w:hAnsi="Arial" w:cs="Arial"/>
                <w:sz w:val="20"/>
                <w:szCs w:val="20"/>
              </w:rPr>
              <w:t>believes</w:t>
            </w:r>
            <w:commentRangeEnd w:id="1"/>
            <w:r w:rsidR="004A3B11">
              <w:rPr>
                <w:rStyle w:val="CommentReference"/>
                <w:rFonts w:ascii="Times New Roman" w:eastAsia="Times New Roman" w:hAnsi="Times New Roman" w:cs="Times New Roman"/>
              </w:rPr>
              <w:commentReference w:id="1"/>
            </w:r>
            <w:r w:rsidR="009339BD">
              <w:rPr>
                <w:rFonts w:ascii="Arial" w:hAnsi="Arial" w:cs="Arial"/>
                <w:sz w:val="20"/>
                <w:szCs w:val="20"/>
              </w:rPr>
              <w:t xml:space="preserve"> in a world in which sailors, marines and their families are value</w:t>
            </w:r>
            <w:r w:rsidR="00B658B8">
              <w:rPr>
                <w:rFonts w:ascii="Arial" w:hAnsi="Arial" w:cs="Arial"/>
                <w:sz w:val="20"/>
                <w:szCs w:val="20"/>
              </w:rPr>
              <w:t>d</w:t>
            </w:r>
            <w:r w:rsidR="009339BD">
              <w:rPr>
                <w:rFonts w:ascii="Arial" w:hAnsi="Arial" w:cs="Arial"/>
                <w:sz w:val="20"/>
                <w:szCs w:val="20"/>
              </w:rPr>
              <w:t xml:space="preserve"> and supported, for life. </w:t>
            </w:r>
            <w:r w:rsidRPr="00D612AE">
              <w:rPr>
                <w:rFonts w:ascii="Arial" w:hAnsi="Arial" w:cs="Arial"/>
                <w:sz w:val="20"/>
                <w:szCs w:val="20"/>
              </w:rPr>
              <w:t xml:space="preserve">The </w:t>
            </w:r>
            <w:r>
              <w:rPr>
                <w:rFonts w:ascii="Arial" w:hAnsi="Arial" w:cs="Arial"/>
                <w:sz w:val="20"/>
                <w:szCs w:val="20"/>
              </w:rPr>
              <w:t>c</w:t>
            </w:r>
            <w:r w:rsidRPr="00D612AE">
              <w:rPr>
                <w:rFonts w:ascii="Arial" w:hAnsi="Arial" w:cs="Arial"/>
                <w:sz w:val="20"/>
                <w:szCs w:val="20"/>
              </w:rPr>
              <w:t xml:space="preserve">harity is run by a Board of </w:t>
            </w:r>
            <w:r w:rsidR="00CC0D4B">
              <w:rPr>
                <w:rFonts w:ascii="Arial" w:hAnsi="Arial" w:cs="Arial"/>
                <w:sz w:val="20"/>
                <w:szCs w:val="20"/>
              </w:rPr>
              <w:t>up to 15</w:t>
            </w:r>
            <w:r w:rsidRPr="00D612AE">
              <w:rPr>
                <w:rFonts w:ascii="Arial" w:hAnsi="Arial" w:cs="Arial"/>
                <w:sz w:val="20"/>
                <w:szCs w:val="20"/>
              </w:rPr>
              <w:t xml:space="preserve"> Trustees drawn from serving personnel, </w:t>
            </w:r>
            <w:r w:rsidR="00CC0D4B">
              <w:rPr>
                <w:rFonts w:ascii="Arial" w:hAnsi="Arial" w:cs="Arial"/>
                <w:sz w:val="20"/>
                <w:szCs w:val="20"/>
              </w:rPr>
              <w:t xml:space="preserve">former </w:t>
            </w:r>
            <w:r w:rsidRPr="00D612AE">
              <w:rPr>
                <w:rFonts w:ascii="Arial" w:hAnsi="Arial" w:cs="Arial"/>
                <w:sz w:val="20"/>
                <w:szCs w:val="20"/>
              </w:rPr>
              <w:t>serving personnel and Trustees</w:t>
            </w:r>
            <w:r w:rsidR="00CC0D4B">
              <w:rPr>
                <w:rFonts w:ascii="Arial" w:hAnsi="Arial" w:cs="Arial"/>
                <w:sz w:val="20"/>
                <w:szCs w:val="20"/>
              </w:rPr>
              <w:t xml:space="preserve"> who have no direct Service experience</w:t>
            </w:r>
            <w:r w:rsidR="001F7D72">
              <w:rPr>
                <w:rFonts w:ascii="Arial" w:hAnsi="Arial" w:cs="Arial"/>
                <w:sz w:val="20"/>
                <w:szCs w:val="20"/>
              </w:rPr>
              <w:t xml:space="preserve">. </w:t>
            </w:r>
            <w:r w:rsidR="00CC0D4B">
              <w:rPr>
                <w:rFonts w:ascii="Arial" w:hAnsi="Arial" w:cs="Arial"/>
                <w:sz w:val="20"/>
                <w:szCs w:val="20"/>
              </w:rPr>
              <w:t>We are looking to re</w:t>
            </w:r>
            <w:r w:rsidR="00833ACA">
              <w:rPr>
                <w:rFonts w:ascii="Arial" w:hAnsi="Arial" w:cs="Arial"/>
                <w:sz w:val="20"/>
                <w:szCs w:val="20"/>
              </w:rPr>
              <w:t xml:space="preserve">cruit a new </w:t>
            </w:r>
            <w:r w:rsidR="00A67533">
              <w:rPr>
                <w:rFonts w:ascii="Arial" w:hAnsi="Arial" w:cs="Arial"/>
                <w:sz w:val="20"/>
                <w:szCs w:val="20"/>
              </w:rPr>
              <w:t>T</w:t>
            </w:r>
            <w:r w:rsidR="00833ACA">
              <w:rPr>
                <w:rFonts w:ascii="Arial" w:hAnsi="Arial" w:cs="Arial"/>
                <w:sz w:val="20"/>
                <w:szCs w:val="20"/>
              </w:rPr>
              <w:t xml:space="preserve">rustee to work with colleagues on </w:t>
            </w:r>
            <w:r w:rsidR="00077CC5">
              <w:rPr>
                <w:rFonts w:ascii="Arial" w:hAnsi="Arial" w:cs="Arial"/>
                <w:sz w:val="20"/>
                <w:szCs w:val="20"/>
              </w:rPr>
              <w:t xml:space="preserve">planning </w:t>
            </w:r>
            <w:r w:rsidR="00833ACA">
              <w:rPr>
                <w:rFonts w:ascii="Arial" w:hAnsi="Arial" w:cs="Arial"/>
                <w:sz w:val="20"/>
                <w:szCs w:val="20"/>
              </w:rPr>
              <w:t>the Charity’s strategy and play a leading role in our funding decisions</w:t>
            </w:r>
            <w:r w:rsidR="00077CC5">
              <w:rPr>
                <w:rFonts w:ascii="Arial" w:hAnsi="Arial" w:cs="Arial"/>
                <w:sz w:val="20"/>
                <w:szCs w:val="20"/>
              </w:rPr>
              <w:t xml:space="preserve"> as we enter our next 5 year strategic plan period.</w:t>
            </w:r>
            <w:r w:rsidR="00833ACA">
              <w:rPr>
                <w:rFonts w:ascii="Arial" w:hAnsi="Arial" w:cs="Arial"/>
                <w:sz w:val="20"/>
                <w:szCs w:val="20"/>
              </w:rPr>
              <w:t xml:space="preserve"> </w:t>
            </w:r>
          </w:p>
          <w:p w14:paraId="18CAF2AC" w14:textId="77777777" w:rsidR="00230FCA" w:rsidRDefault="00230FCA" w:rsidP="00D612AE">
            <w:pPr>
              <w:pStyle w:val="PlainText"/>
              <w:rPr>
                <w:rFonts w:ascii="Arial" w:hAnsi="Arial" w:cs="Arial"/>
                <w:sz w:val="20"/>
                <w:szCs w:val="20"/>
              </w:rPr>
            </w:pPr>
          </w:p>
          <w:p w14:paraId="3CCC7BB7" w14:textId="77777777" w:rsidR="003129D5" w:rsidRDefault="00833ACA" w:rsidP="00D612AE">
            <w:pPr>
              <w:pStyle w:val="PlainText"/>
              <w:rPr>
                <w:rFonts w:ascii="Arial" w:hAnsi="Arial" w:cs="Arial"/>
                <w:sz w:val="20"/>
                <w:szCs w:val="20"/>
              </w:rPr>
            </w:pPr>
            <w:r>
              <w:rPr>
                <w:rFonts w:ascii="Arial" w:hAnsi="Arial" w:cs="Arial"/>
                <w:sz w:val="20"/>
                <w:szCs w:val="20"/>
              </w:rPr>
              <w:t xml:space="preserve">We have 750,000 beneficiaries. Approximately 30,000 wear a uniform today </w:t>
            </w:r>
            <w:r w:rsidR="00E312F7">
              <w:rPr>
                <w:rFonts w:ascii="Arial" w:hAnsi="Arial" w:cs="Arial"/>
                <w:sz w:val="20"/>
                <w:szCs w:val="20"/>
              </w:rPr>
              <w:t>or are the fam</w:t>
            </w:r>
            <w:r w:rsidR="00077CC5">
              <w:rPr>
                <w:rFonts w:ascii="Arial" w:hAnsi="Arial" w:cs="Arial"/>
                <w:sz w:val="20"/>
                <w:szCs w:val="20"/>
              </w:rPr>
              <w:t xml:space="preserve">ilies of those serving, </w:t>
            </w:r>
            <w:r w:rsidR="00E312F7">
              <w:rPr>
                <w:rFonts w:ascii="Arial" w:hAnsi="Arial" w:cs="Arial"/>
                <w:sz w:val="20"/>
                <w:szCs w:val="20"/>
              </w:rPr>
              <w:t xml:space="preserve">but the majority are veterans and their families. </w:t>
            </w:r>
            <w:r w:rsidR="00D612AE">
              <w:rPr>
                <w:rFonts w:ascii="Arial" w:hAnsi="Arial" w:cs="Arial"/>
                <w:sz w:val="20"/>
                <w:szCs w:val="20"/>
              </w:rPr>
              <w:t>W</w:t>
            </w:r>
            <w:r w:rsidR="00D612AE" w:rsidRPr="00D612AE">
              <w:rPr>
                <w:rFonts w:ascii="Arial" w:hAnsi="Arial" w:cs="Arial"/>
                <w:sz w:val="20"/>
                <w:szCs w:val="20"/>
              </w:rPr>
              <w:t xml:space="preserve">e are seeking a Trustee </w:t>
            </w:r>
            <w:r w:rsidR="00E312F7">
              <w:rPr>
                <w:rFonts w:ascii="Arial" w:hAnsi="Arial" w:cs="Arial"/>
                <w:sz w:val="20"/>
                <w:szCs w:val="20"/>
              </w:rPr>
              <w:t>with senior experience to augment the Board’s skill set in the Welfare</w:t>
            </w:r>
            <w:r w:rsidR="00077CC5">
              <w:rPr>
                <w:rFonts w:ascii="Arial" w:hAnsi="Arial" w:cs="Arial"/>
                <w:sz w:val="20"/>
                <w:szCs w:val="20"/>
              </w:rPr>
              <w:t xml:space="preserve"> </w:t>
            </w:r>
            <w:r w:rsidR="00634338">
              <w:rPr>
                <w:rFonts w:ascii="Arial" w:hAnsi="Arial" w:cs="Arial"/>
                <w:sz w:val="20"/>
                <w:szCs w:val="20"/>
              </w:rPr>
              <w:t>arena</w:t>
            </w:r>
            <w:r w:rsidR="00077CC5">
              <w:rPr>
                <w:rFonts w:ascii="Arial" w:hAnsi="Arial" w:cs="Arial"/>
                <w:sz w:val="20"/>
                <w:szCs w:val="20"/>
              </w:rPr>
              <w:t>, which may include the H</w:t>
            </w:r>
            <w:r w:rsidR="00E312F7">
              <w:rPr>
                <w:rFonts w:ascii="Arial" w:hAnsi="Arial" w:cs="Arial"/>
                <w:sz w:val="20"/>
                <w:szCs w:val="20"/>
              </w:rPr>
              <w:t>ealth or Social care sectors.</w:t>
            </w:r>
            <w:r w:rsidR="008F6C68">
              <w:rPr>
                <w:rFonts w:ascii="Arial" w:hAnsi="Arial" w:cs="Arial"/>
                <w:sz w:val="20"/>
                <w:szCs w:val="20"/>
              </w:rPr>
              <w:t xml:space="preserve"> Experie</w:t>
            </w:r>
            <w:r w:rsidR="00E312F7">
              <w:rPr>
                <w:rFonts w:ascii="Arial" w:hAnsi="Arial" w:cs="Arial"/>
                <w:sz w:val="20"/>
                <w:szCs w:val="20"/>
              </w:rPr>
              <w:t xml:space="preserve">nce will include evidence of </w:t>
            </w:r>
            <w:r w:rsidR="008F6C68">
              <w:rPr>
                <w:rFonts w:ascii="Arial" w:hAnsi="Arial" w:cs="Arial"/>
                <w:sz w:val="20"/>
                <w:szCs w:val="20"/>
              </w:rPr>
              <w:t xml:space="preserve">understanding </w:t>
            </w:r>
            <w:r w:rsidR="00B367AE">
              <w:rPr>
                <w:rFonts w:ascii="Arial" w:hAnsi="Arial" w:cs="Arial"/>
                <w:sz w:val="20"/>
                <w:szCs w:val="20"/>
              </w:rPr>
              <w:t xml:space="preserve">strategic prioritisation </w:t>
            </w:r>
            <w:r w:rsidR="008F6C68">
              <w:rPr>
                <w:rFonts w:ascii="Arial" w:hAnsi="Arial" w:cs="Arial"/>
                <w:sz w:val="20"/>
                <w:szCs w:val="20"/>
              </w:rPr>
              <w:t xml:space="preserve">of need </w:t>
            </w:r>
            <w:r w:rsidR="00B367AE">
              <w:rPr>
                <w:rFonts w:ascii="Arial" w:hAnsi="Arial" w:cs="Arial"/>
                <w:sz w:val="20"/>
                <w:szCs w:val="20"/>
              </w:rPr>
              <w:t xml:space="preserve">and policy creation </w:t>
            </w:r>
            <w:r w:rsidR="008F6C68">
              <w:rPr>
                <w:rFonts w:ascii="Arial" w:hAnsi="Arial" w:cs="Arial"/>
                <w:sz w:val="20"/>
                <w:szCs w:val="20"/>
              </w:rPr>
              <w:t xml:space="preserve">in order to help the charity direct its resources appropriately through its grant making panels. </w:t>
            </w:r>
          </w:p>
          <w:p w14:paraId="0BB2DD0C" w14:textId="77777777" w:rsidR="003129D5" w:rsidRDefault="003129D5" w:rsidP="00D612AE">
            <w:pPr>
              <w:pStyle w:val="PlainText"/>
              <w:rPr>
                <w:rFonts w:ascii="Arial" w:hAnsi="Arial" w:cs="Arial"/>
                <w:sz w:val="20"/>
                <w:szCs w:val="20"/>
              </w:rPr>
            </w:pPr>
          </w:p>
          <w:p w14:paraId="67D6C65C" w14:textId="77777777" w:rsidR="00B367AE" w:rsidRDefault="00D612AE" w:rsidP="00D612AE">
            <w:pPr>
              <w:pStyle w:val="PlainText"/>
              <w:rPr>
                <w:rFonts w:ascii="Arial" w:hAnsi="Arial" w:cs="Arial"/>
                <w:sz w:val="20"/>
                <w:szCs w:val="20"/>
              </w:rPr>
            </w:pPr>
            <w:r w:rsidRPr="00D612AE">
              <w:rPr>
                <w:rFonts w:ascii="Arial" w:hAnsi="Arial" w:cs="Arial"/>
                <w:sz w:val="20"/>
                <w:szCs w:val="20"/>
              </w:rPr>
              <w:t xml:space="preserve">The right candidate </w:t>
            </w:r>
            <w:r w:rsidR="00B367AE" w:rsidRPr="00D612AE">
              <w:rPr>
                <w:rFonts w:ascii="Arial" w:hAnsi="Arial" w:cs="Arial"/>
                <w:sz w:val="20"/>
                <w:szCs w:val="20"/>
              </w:rPr>
              <w:t xml:space="preserve">will </w:t>
            </w:r>
            <w:r w:rsidR="00261768">
              <w:rPr>
                <w:rFonts w:ascii="Arial" w:hAnsi="Arial" w:cs="Arial"/>
                <w:sz w:val="20"/>
                <w:szCs w:val="20"/>
              </w:rPr>
              <w:t>appreciate</w:t>
            </w:r>
            <w:r w:rsidR="00B367AE" w:rsidRPr="00D612AE">
              <w:rPr>
                <w:rFonts w:ascii="Arial" w:hAnsi="Arial" w:cs="Arial"/>
                <w:sz w:val="20"/>
                <w:szCs w:val="20"/>
              </w:rPr>
              <w:t xml:space="preserve"> the principles of good governance</w:t>
            </w:r>
            <w:r w:rsidR="004B7CEC">
              <w:rPr>
                <w:rFonts w:ascii="Arial" w:hAnsi="Arial" w:cs="Arial"/>
                <w:sz w:val="20"/>
                <w:szCs w:val="20"/>
              </w:rPr>
              <w:t xml:space="preserve">, </w:t>
            </w:r>
            <w:r w:rsidR="00B367AE" w:rsidRPr="00D612AE">
              <w:rPr>
                <w:rFonts w:ascii="Arial" w:hAnsi="Arial" w:cs="Arial"/>
                <w:sz w:val="20"/>
                <w:szCs w:val="20"/>
              </w:rPr>
              <w:t>their practical application within th</w:t>
            </w:r>
            <w:r w:rsidR="00B367AE">
              <w:rPr>
                <w:rFonts w:ascii="Arial" w:hAnsi="Arial" w:cs="Arial"/>
                <w:sz w:val="20"/>
                <w:szCs w:val="20"/>
              </w:rPr>
              <w:t>e third sector</w:t>
            </w:r>
            <w:r w:rsidR="004B7CEC">
              <w:rPr>
                <w:rFonts w:ascii="Arial" w:hAnsi="Arial" w:cs="Arial"/>
                <w:sz w:val="20"/>
                <w:szCs w:val="20"/>
              </w:rPr>
              <w:t xml:space="preserve"> and an understanding of the language and practical applications of Impact measurement</w:t>
            </w:r>
            <w:r w:rsidR="00B2094E">
              <w:rPr>
                <w:rFonts w:ascii="Arial" w:hAnsi="Arial" w:cs="Arial"/>
                <w:sz w:val="20"/>
                <w:szCs w:val="20"/>
              </w:rPr>
              <w:t xml:space="preserve">. </w:t>
            </w:r>
            <w:r w:rsidR="00B367AE" w:rsidRPr="00D612AE">
              <w:rPr>
                <w:rFonts w:ascii="Arial" w:hAnsi="Arial" w:cs="Arial"/>
                <w:sz w:val="20"/>
                <w:szCs w:val="20"/>
              </w:rPr>
              <w:t xml:space="preserve"> </w:t>
            </w:r>
            <w:r w:rsidR="00B367AE">
              <w:rPr>
                <w:rFonts w:ascii="Arial" w:hAnsi="Arial" w:cs="Arial"/>
                <w:sz w:val="20"/>
                <w:szCs w:val="20"/>
              </w:rPr>
              <w:t>In addition, t</w:t>
            </w:r>
            <w:r w:rsidRPr="00D612AE">
              <w:rPr>
                <w:rFonts w:ascii="Arial" w:hAnsi="Arial" w:cs="Arial"/>
                <w:sz w:val="20"/>
                <w:szCs w:val="20"/>
              </w:rPr>
              <w:t xml:space="preserve">he </w:t>
            </w:r>
            <w:r w:rsidR="003129D5">
              <w:rPr>
                <w:rFonts w:ascii="Arial" w:hAnsi="Arial" w:cs="Arial"/>
                <w:sz w:val="20"/>
                <w:szCs w:val="20"/>
              </w:rPr>
              <w:t>desire</w:t>
            </w:r>
            <w:r w:rsidRPr="00D612AE">
              <w:rPr>
                <w:rFonts w:ascii="Arial" w:hAnsi="Arial" w:cs="Arial"/>
                <w:sz w:val="20"/>
                <w:szCs w:val="20"/>
              </w:rPr>
              <w:t xml:space="preserve"> to bring sound strategic insight to the </w:t>
            </w:r>
            <w:r w:rsidR="003129D5">
              <w:rPr>
                <w:rFonts w:ascii="Arial" w:hAnsi="Arial" w:cs="Arial"/>
                <w:sz w:val="20"/>
                <w:szCs w:val="20"/>
              </w:rPr>
              <w:t xml:space="preserve">broader </w:t>
            </w:r>
            <w:r w:rsidRPr="00D612AE">
              <w:rPr>
                <w:rFonts w:ascii="Arial" w:hAnsi="Arial" w:cs="Arial"/>
                <w:sz w:val="20"/>
                <w:szCs w:val="20"/>
              </w:rPr>
              <w:t xml:space="preserve">work of the </w:t>
            </w:r>
            <w:r w:rsidR="003129D5">
              <w:rPr>
                <w:rFonts w:ascii="Arial" w:hAnsi="Arial" w:cs="Arial"/>
                <w:sz w:val="20"/>
                <w:szCs w:val="20"/>
              </w:rPr>
              <w:t>C</w:t>
            </w:r>
            <w:r w:rsidRPr="00D612AE">
              <w:rPr>
                <w:rFonts w:ascii="Arial" w:hAnsi="Arial" w:cs="Arial"/>
                <w:sz w:val="20"/>
                <w:szCs w:val="20"/>
              </w:rPr>
              <w:t xml:space="preserve">harity and an empathy with the needs of </w:t>
            </w:r>
            <w:r w:rsidR="003129D5">
              <w:rPr>
                <w:rFonts w:ascii="Arial" w:hAnsi="Arial" w:cs="Arial"/>
                <w:sz w:val="20"/>
                <w:szCs w:val="20"/>
              </w:rPr>
              <w:t>our beneficiaries is essential</w:t>
            </w:r>
            <w:r w:rsidRPr="00D612AE">
              <w:rPr>
                <w:rFonts w:ascii="Arial" w:hAnsi="Arial" w:cs="Arial"/>
                <w:sz w:val="20"/>
                <w:szCs w:val="20"/>
              </w:rPr>
              <w:t xml:space="preserve">.   </w:t>
            </w:r>
          </w:p>
          <w:p w14:paraId="3584AFAF" w14:textId="77777777" w:rsidR="00B367AE" w:rsidRDefault="00B367AE" w:rsidP="00D612AE">
            <w:pPr>
              <w:pStyle w:val="PlainText"/>
              <w:rPr>
                <w:rFonts w:ascii="Arial" w:hAnsi="Arial" w:cs="Arial"/>
                <w:sz w:val="20"/>
                <w:szCs w:val="20"/>
              </w:rPr>
            </w:pPr>
          </w:p>
          <w:p w14:paraId="3E549481" w14:textId="1F64BDE4" w:rsidR="00230FCA" w:rsidRDefault="00D612AE" w:rsidP="00D612AE">
            <w:pPr>
              <w:pStyle w:val="PlainText"/>
              <w:rPr>
                <w:rFonts w:ascii="Arial" w:hAnsi="Arial" w:cs="Arial"/>
                <w:sz w:val="20"/>
                <w:szCs w:val="20"/>
              </w:rPr>
            </w:pPr>
            <w:r w:rsidRPr="00D612AE">
              <w:rPr>
                <w:rFonts w:ascii="Arial" w:hAnsi="Arial" w:cs="Arial"/>
                <w:sz w:val="20"/>
                <w:szCs w:val="20"/>
              </w:rPr>
              <w:t>This Trustee, as well</w:t>
            </w:r>
            <w:r w:rsidR="00A67533">
              <w:rPr>
                <w:rFonts w:ascii="Arial" w:hAnsi="Arial" w:cs="Arial"/>
                <w:sz w:val="20"/>
                <w:szCs w:val="20"/>
              </w:rPr>
              <w:t xml:space="preserve"> as</w:t>
            </w:r>
            <w:r w:rsidRPr="00D612AE">
              <w:rPr>
                <w:rFonts w:ascii="Arial" w:hAnsi="Arial" w:cs="Arial"/>
                <w:sz w:val="20"/>
                <w:szCs w:val="20"/>
              </w:rPr>
              <w:t xml:space="preserve"> </w:t>
            </w:r>
            <w:r w:rsidR="00A67533">
              <w:rPr>
                <w:rFonts w:ascii="Arial" w:hAnsi="Arial" w:cs="Arial"/>
                <w:sz w:val="20"/>
                <w:szCs w:val="20"/>
              </w:rPr>
              <w:t xml:space="preserve">being </w:t>
            </w:r>
            <w:r w:rsidRPr="00D612AE">
              <w:rPr>
                <w:rFonts w:ascii="Arial" w:hAnsi="Arial" w:cs="Arial"/>
                <w:sz w:val="20"/>
                <w:szCs w:val="20"/>
              </w:rPr>
              <w:t xml:space="preserve">a member of the main Board, will also be expected to </w:t>
            </w:r>
            <w:r w:rsidR="00261768">
              <w:rPr>
                <w:rFonts w:ascii="Arial" w:hAnsi="Arial" w:cs="Arial"/>
                <w:sz w:val="20"/>
                <w:szCs w:val="20"/>
              </w:rPr>
              <w:t xml:space="preserve">Chair the </w:t>
            </w:r>
            <w:r w:rsidRPr="00D612AE">
              <w:rPr>
                <w:rFonts w:ascii="Arial" w:hAnsi="Arial" w:cs="Arial"/>
                <w:sz w:val="20"/>
                <w:szCs w:val="20"/>
              </w:rPr>
              <w:t>Strategic Funding Committee and</w:t>
            </w:r>
            <w:r w:rsidR="00261768">
              <w:rPr>
                <w:rFonts w:ascii="Arial" w:hAnsi="Arial" w:cs="Arial"/>
                <w:sz w:val="20"/>
                <w:szCs w:val="20"/>
              </w:rPr>
              <w:t xml:space="preserve">, </w:t>
            </w:r>
            <w:r w:rsidR="001F7D72">
              <w:rPr>
                <w:rFonts w:ascii="Arial" w:hAnsi="Arial" w:cs="Arial"/>
                <w:sz w:val="20"/>
                <w:szCs w:val="20"/>
              </w:rPr>
              <w:t xml:space="preserve">preferably but </w:t>
            </w:r>
            <w:r w:rsidR="00261768">
              <w:rPr>
                <w:rFonts w:ascii="Arial" w:hAnsi="Arial" w:cs="Arial"/>
                <w:sz w:val="20"/>
                <w:szCs w:val="20"/>
              </w:rPr>
              <w:t>subject to time commitment</w:t>
            </w:r>
            <w:r w:rsidR="004B7CEC">
              <w:rPr>
                <w:rFonts w:ascii="Arial" w:hAnsi="Arial" w:cs="Arial"/>
                <w:sz w:val="20"/>
                <w:szCs w:val="20"/>
              </w:rPr>
              <w:t>,</w:t>
            </w:r>
            <w:r w:rsidR="00261768">
              <w:rPr>
                <w:rFonts w:ascii="Arial" w:hAnsi="Arial" w:cs="Arial"/>
                <w:sz w:val="20"/>
                <w:szCs w:val="20"/>
              </w:rPr>
              <w:t xml:space="preserve"> also sit as a member of the</w:t>
            </w:r>
            <w:r w:rsidRPr="00D612AE">
              <w:rPr>
                <w:rFonts w:ascii="Arial" w:hAnsi="Arial" w:cs="Arial"/>
                <w:sz w:val="20"/>
                <w:szCs w:val="20"/>
              </w:rPr>
              <w:t xml:space="preserve"> Through Life Pathway grants committee.</w:t>
            </w:r>
            <w:r w:rsidR="001F7D72">
              <w:rPr>
                <w:rFonts w:ascii="Arial" w:hAnsi="Arial" w:cs="Arial"/>
                <w:sz w:val="20"/>
                <w:szCs w:val="20"/>
              </w:rPr>
              <w:t xml:space="preserve"> This committee allocates funding to charities that support our beneficiaries Through Life – see </w:t>
            </w:r>
            <w:hyperlink r:id="rId10" w:history="1">
              <w:r w:rsidR="001F7D72" w:rsidRPr="003F7710">
                <w:rPr>
                  <w:rStyle w:val="Hyperlink"/>
                  <w:rFonts w:ascii="Arial" w:hAnsi="Arial" w:cs="Arial"/>
                  <w:sz w:val="20"/>
                  <w:szCs w:val="20"/>
                </w:rPr>
                <w:t>www.rnrmc.org.uk</w:t>
              </w:r>
            </w:hyperlink>
            <w:r w:rsidR="001F7D72">
              <w:rPr>
                <w:rFonts w:ascii="Arial" w:hAnsi="Arial" w:cs="Arial"/>
                <w:sz w:val="20"/>
                <w:szCs w:val="20"/>
              </w:rPr>
              <w:t xml:space="preserve"> </w:t>
            </w:r>
            <w:r w:rsidRPr="00D612AE">
              <w:rPr>
                <w:rFonts w:ascii="Arial" w:hAnsi="Arial" w:cs="Arial"/>
                <w:sz w:val="20"/>
                <w:szCs w:val="20"/>
              </w:rPr>
              <w:t xml:space="preserve"> </w:t>
            </w:r>
          </w:p>
          <w:p w14:paraId="4DD20117" w14:textId="77777777" w:rsidR="00230FCA" w:rsidRDefault="00230FCA" w:rsidP="00D612AE">
            <w:pPr>
              <w:pStyle w:val="PlainText"/>
              <w:rPr>
                <w:rFonts w:ascii="Arial" w:hAnsi="Arial" w:cs="Arial"/>
                <w:sz w:val="20"/>
                <w:szCs w:val="20"/>
              </w:rPr>
            </w:pPr>
          </w:p>
          <w:p w14:paraId="0C809C3C" w14:textId="77777777" w:rsidR="00787C3E" w:rsidRDefault="00787C3E" w:rsidP="00D612AE">
            <w:pPr>
              <w:pStyle w:val="PlainText"/>
              <w:rPr>
                <w:rFonts w:ascii="Arial" w:hAnsi="Arial" w:cs="Arial"/>
                <w:sz w:val="20"/>
                <w:szCs w:val="20"/>
              </w:rPr>
            </w:pPr>
            <w:r>
              <w:rPr>
                <w:rFonts w:ascii="Arial" w:hAnsi="Arial" w:cs="Arial"/>
                <w:sz w:val="20"/>
                <w:szCs w:val="20"/>
              </w:rPr>
              <w:t>The</w:t>
            </w:r>
            <w:r w:rsidR="00F7253A">
              <w:rPr>
                <w:rFonts w:ascii="Arial" w:hAnsi="Arial" w:cs="Arial"/>
                <w:sz w:val="20"/>
                <w:szCs w:val="20"/>
              </w:rPr>
              <w:t xml:space="preserve"> anticipated </w:t>
            </w:r>
            <w:r w:rsidR="000A3482">
              <w:rPr>
                <w:rFonts w:ascii="Arial" w:hAnsi="Arial" w:cs="Arial"/>
                <w:sz w:val="20"/>
                <w:szCs w:val="20"/>
              </w:rPr>
              <w:t>minimum time requirement is:</w:t>
            </w:r>
          </w:p>
          <w:p w14:paraId="3CF66B36" w14:textId="77777777" w:rsidR="00787C3E" w:rsidRDefault="00787C3E" w:rsidP="00F7164E">
            <w:pPr>
              <w:pStyle w:val="PlainText"/>
              <w:numPr>
                <w:ilvl w:val="0"/>
                <w:numId w:val="46"/>
              </w:numPr>
              <w:rPr>
                <w:rFonts w:ascii="Arial" w:hAnsi="Arial" w:cs="Arial"/>
                <w:sz w:val="20"/>
                <w:szCs w:val="20"/>
              </w:rPr>
            </w:pPr>
            <w:r>
              <w:rPr>
                <w:rFonts w:ascii="Arial" w:hAnsi="Arial" w:cs="Arial"/>
                <w:sz w:val="20"/>
                <w:szCs w:val="20"/>
              </w:rPr>
              <w:t xml:space="preserve">Board meetings – four times a year with one meeting typically incorporating an </w:t>
            </w:r>
            <w:proofErr w:type="spellStart"/>
            <w:r>
              <w:rPr>
                <w:rFonts w:ascii="Arial" w:hAnsi="Arial" w:cs="Arial"/>
                <w:sz w:val="20"/>
                <w:szCs w:val="20"/>
              </w:rPr>
              <w:t>awayday</w:t>
            </w:r>
            <w:proofErr w:type="spellEnd"/>
            <w:r>
              <w:rPr>
                <w:rFonts w:ascii="Arial" w:hAnsi="Arial" w:cs="Arial"/>
                <w:sz w:val="20"/>
                <w:szCs w:val="20"/>
              </w:rPr>
              <w:t xml:space="preserve"> overnight</w:t>
            </w:r>
            <w:r w:rsidR="00F7253A">
              <w:rPr>
                <w:rFonts w:ascii="Arial" w:hAnsi="Arial" w:cs="Arial"/>
                <w:sz w:val="20"/>
                <w:szCs w:val="20"/>
              </w:rPr>
              <w:t>. 3 hours duration plus preparation time.</w:t>
            </w:r>
          </w:p>
          <w:p w14:paraId="547BC00C" w14:textId="77777777" w:rsidR="000A3482" w:rsidRDefault="00787C3E" w:rsidP="00F7164E">
            <w:pPr>
              <w:pStyle w:val="PlainText"/>
              <w:numPr>
                <w:ilvl w:val="0"/>
                <w:numId w:val="46"/>
              </w:numPr>
              <w:rPr>
                <w:rFonts w:ascii="Arial" w:hAnsi="Arial" w:cs="Arial"/>
                <w:sz w:val="20"/>
                <w:szCs w:val="20"/>
              </w:rPr>
            </w:pPr>
            <w:r>
              <w:rPr>
                <w:rFonts w:ascii="Arial" w:hAnsi="Arial" w:cs="Arial"/>
                <w:sz w:val="20"/>
                <w:szCs w:val="20"/>
              </w:rPr>
              <w:t>Str</w:t>
            </w:r>
            <w:r w:rsidR="00F7253A">
              <w:rPr>
                <w:rFonts w:ascii="Arial" w:hAnsi="Arial" w:cs="Arial"/>
                <w:sz w:val="20"/>
                <w:szCs w:val="20"/>
              </w:rPr>
              <w:t>ategic</w:t>
            </w:r>
            <w:r w:rsidR="000A3482">
              <w:rPr>
                <w:rFonts w:ascii="Arial" w:hAnsi="Arial" w:cs="Arial"/>
                <w:sz w:val="20"/>
                <w:szCs w:val="20"/>
              </w:rPr>
              <w:t xml:space="preserve"> Funding</w:t>
            </w:r>
            <w:r>
              <w:rPr>
                <w:rFonts w:ascii="Arial" w:hAnsi="Arial" w:cs="Arial"/>
                <w:sz w:val="20"/>
                <w:szCs w:val="20"/>
              </w:rPr>
              <w:t xml:space="preserve"> Committee </w:t>
            </w:r>
            <w:r w:rsidR="00F7253A">
              <w:rPr>
                <w:rFonts w:ascii="Arial" w:hAnsi="Arial" w:cs="Arial"/>
                <w:sz w:val="20"/>
                <w:szCs w:val="20"/>
              </w:rPr>
              <w:t>–</w:t>
            </w:r>
            <w:r>
              <w:rPr>
                <w:rFonts w:ascii="Arial" w:hAnsi="Arial" w:cs="Arial"/>
                <w:sz w:val="20"/>
                <w:szCs w:val="20"/>
              </w:rPr>
              <w:t xml:space="preserve"> </w:t>
            </w:r>
            <w:r w:rsidR="00F7253A">
              <w:rPr>
                <w:rFonts w:ascii="Arial" w:hAnsi="Arial" w:cs="Arial"/>
                <w:sz w:val="20"/>
                <w:szCs w:val="20"/>
              </w:rPr>
              <w:t xml:space="preserve">three times a year. </w:t>
            </w:r>
            <w:r w:rsidR="000A3482">
              <w:rPr>
                <w:rFonts w:ascii="Arial" w:hAnsi="Arial" w:cs="Arial"/>
                <w:sz w:val="20"/>
                <w:szCs w:val="20"/>
              </w:rPr>
              <w:t>2.5 hours plus Chair preparation.</w:t>
            </w:r>
          </w:p>
          <w:p w14:paraId="2A836680" w14:textId="77777777" w:rsidR="000A3482" w:rsidRDefault="000A3482" w:rsidP="00F7164E">
            <w:pPr>
              <w:pStyle w:val="PlainText"/>
              <w:numPr>
                <w:ilvl w:val="0"/>
                <w:numId w:val="46"/>
              </w:numPr>
              <w:rPr>
                <w:rFonts w:ascii="Arial" w:hAnsi="Arial" w:cs="Arial"/>
                <w:sz w:val="20"/>
                <w:szCs w:val="20"/>
              </w:rPr>
            </w:pPr>
            <w:r>
              <w:rPr>
                <w:rFonts w:ascii="Arial" w:hAnsi="Arial" w:cs="Arial"/>
                <w:sz w:val="20"/>
                <w:szCs w:val="20"/>
              </w:rPr>
              <w:t>[Through Life Pathway – 4 times per year – 2.5 hours]</w:t>
            </w:r>
          </w:p>
          <w:p w14:paraId="0E0003AF" w14:textId="77777777" w:rsidR="001F7D72" w:rsidRDefault="001F7D72" w:rsidP="00D612AE">
            <w:pPr>
              <w:pStyle w:val="PlainText"/>
              <w:rPr>
                <w:rFonts w:ascii="Arial" w:hAnsi="Arial" w:cs="Arial"/>
                <w:sz w:val="20"/>
                <w:szCs w:val="20"/>
              </w:rPr>
            </w:pPr>
          </w:p>
          <w:p w14:paraId="319A197B" w14:textId="77777777" w:rsidR="00D612AE" w:rsidRDefault="00833ACA" w:rsidP="00D612AE">
            <w:pPr>
              <w:pStyle w:val="PlainText"/>
              <w:rPr>
                <w:rFonts w:ascii="Arial" w:hAnsi="Arial" w:cs="Arial"/>
                <w:sz w:val="20"/>
                <w:szCs w:val="20"/>
              </w:rPr>
            </w:pPr>
            <w:r>
              <w:rPr>
                <w:rFonts w:ascii="Arial" w:hAnsi="Arial" w:cs="Arial"/>
                <w:sz w:val="20"/>
                <w:szCs w:val="20"/>
              </w:rPr>
              <w:t xml:space="preserve">This is a volunteer role with normal expenses </w:t>
            </w:r>
            <w:r w:rsidRPr="00D612AE">
              <w:rPr>
                <w:rFonts w:ascii="Arial" w:hAnsi="Arial" w:cs="Arial"/>
                <w:sz w:val="20"/>
                <w:szCs w:val="20"/>
              </w:rPr>
              <w:t>reimbursed</w:t>
            </w:r>
            <w:r>
              <w:rPr>
                <w:rFonts w:ascii="Arial" w:hAnsi="Arial" w:cs="Arial"/>
                <w:sz w:val="20"/>
                <w:szCs w:val="20"/>
              </w:rPr>
              <w:t xml:space="preserve"> as required.</w:t>
            </w:r>
          </w:p>
          <w:p w14:paraId="7FD05367" w14:textId="77777777" w:rsidR="00D612AE" w:rsidRDefault="00D612AE" w:rsidP="00230FCA">
            <w:pPr>
              <w:pStyle w:val="PlainText"/>
              <w:rPr>
                <w:rFonts w:ascii="Arial" w:hAnsi="Arial" w:cs="Arial"/>
                <w:sz w:val="20"/>
                <w:szCs w:val="20"/>
              </w:rPr>
            </w:pPr>
          </w:p>
        </w:tc>
      </w:tr>
      <w:tr w:rsidR="00C664B7" w14:paraId="30045AF2" w14:textId="77777777" w:rsidTr="00C664B7">
        <w:tc>
          <w:tcPr>
            <w:tcW w:w="9520" w:type="dxa"/>
          </w:tcPr>
          <w:p w14:paraId="435211EC" w14:textId="76D5A007" w:rsidR="00322634" w:rsidRDefault="00051CB4" w:rsidP="00AC2B37">
            <w:pPr>
              <w:spacing w:before="120" w:after="120"/>
              <w:jc w:val="both"/>
              <w:rPr>
                <w:rFonts w:ascii="Arial" w:hAnsi="Arial" w:cs="Arial"/>
                <w:b/>
                <w:sz w:val="20"/>
                <w:szCs w:val="20"/>
              </w:rPr>
            </w:pPr>
            <w:r>
              <w:rPr>
                <w:rFonts w:ascii="Arial" w:hAnsi="Arial" w:cs="Arial"/>
                <w:b/>
                <w:sz w:val="20"/>
                <w:szCs w:val="20"/>
              </w:rPr>
              <w:t>Role</w:t>
            </w:r>
            <w:r w:rsidR="00322634" w:rsidRPr="00322634">
              <w:rPr>
                <w:rFonts w:ascii="Arial" w:hAnsi="Arial" w:cs="Arial"/>
                <w:b/>
                <w:sz w:val="20"/>
                <w:szCs w:val="20"/>
              </w:rPr>
              <w:t xml:space="preserve"> Specification</w:t>
            </w:r>
          </w:p>
          <w:p w14:paraId="3E8653CA" w14:textId="7C692254" w:rsidR="00230FCA" w:rsidRPr="00230FCA" w:rsidRDefault="00230FCA" w:rsidP="00AC2B37">
            <w:pPr>
              <w:spacing w:before="120" w:after="120"/>
              <w:jc w:val="both"/>
              <w:rPr>
                <w:rFonts w:ascii="Arial" w:hAnsi="Arial" w:cs="Arial"/>
                <w:sz w:val="20"/>
                <w:szCs w:val="20"/>
              </w:rPr>
            </w:pPr>
            <w:r>
              <w:rPr>
                <w:rFonts w:ascii="Arial" w:hAnsi="Arial" w:cs="Arial"/>
                <w:sz w:val="20"/>
                <w:szCs w:val="20"/>
              </w:rPr>
              <w:t xml:space="preserve">The ‘generic’ responsibilities of a RNRMC Trustee are </w:t>
            </w:r>
            <w:r w:rsidR="00051CB4">
              <w:rPr>
                <w:rFonts w:ascii="Arial" w:hAnsi="Arial" w:cs="Arial"/>
                <w:sz w:val="20"/>
                <w:szCs w:val="20"/>
              </w:rPr>
              <w:t>in line with those established by the Charity Commission for all charities</w:t>
            </w:r>
            <w:r>
              <w:rPr>
                <w:rFonts w:ascii="Arial" w:hAnsi="Arial" w:cs="Arial"/>
                <w:sz w:val="20"/>
                <w:szCs w:val="20"/>
              </w:rPr>
              <w:t>:</w:t>
            </w:r>
          </w:p>
          <w:p w14:paraId="42494A0B"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ensure that the RNRMC complies at all times with its governing document, charity law, company law and any other relevant legislation or regulations;</w:t>
            </w:r>
          </w:p>
          <w:p w14:paraId="10AA63C9"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ensure that the RNRMC pursues its objects as defined in its governing documents;</w:t>
            </w:r>
          </w:p>
          <w:p w14:paraId="73C2DD0C"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maintain proper financial control and ensure that the RNRMC applies its resources exclusively in pursuance of its objects. i.e. the charity must not spend money on activities that are not included in its objects, no matter how worthwhile or charitable those activities are;</w:t>
            </w:r>
          </w:p>
          <w:p w14:paraId="15A71D0F"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set and maintain vision, mission and values;</w:t>
            </w:r>
          </w:p>
          <w:p w14:paraId="47127A20"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develop strategy, setting overall policy, defining goals and setting targets and evaluating performance against agreed targets;</w:t>
            </w:r>
          </w:p>
          <w:p w14:paraId="2AE407E0"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ensure accountability;</w:t>
            </w:r>
          </w:p>
          <w:p w14:paraId="090EE595"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oversee employment procedures and respect the roles of staff/volunteers;</w:t>
            </w:r>
          </w:p>
          <w:p w14:paraId="1B8A4A5D"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support the operational management of the RNRMC;</w:t>
            </w:r>
          </w:p>
          <w:p w14:paraId="2353A555"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monitor the implementation of internal policies, which must include equality and diversity as well as health and safety policies together with grievance and disciplinary procedures;</w:t>
            </w:r>
          </w:p>
          <w:p w14:paraId="5AFA75A9"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ensure that risk assessments for all aspects of the business are carried out;</w:t>
            </w:r>
          </w:p>
          <w:p w14:paraId="5580AEAF"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safeguard the reputation and values of the RNRMC;</w:t>
            </w:r>
          </w:p>
          <w:p w14:paraId="44BA44B1"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lastRenderedPageBreak/>
              <w:t>maintain effective board performance and ensure the effective and efficient administration of the charity;</w:t>
            </w:r>
          </w:p>
          <w:p w14:paraId="38EA2154" w14:textId="77777777" w:rsidR="00D612AE" w:rsidRP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promote the RNRMC;</w:t>
            </w:r>
          </w:p>
          <w:p w14:paraId="090D63FE" w14:textId="77777777" w:rsidR="00D612AE" w:rsidRDefault="00D612AE" w:rsidP="00D612AE">
            <w:pPr>
              <w:numPr>
                <w:ilvl w:val="0"/>
                <w:numId w:val="29"/>
              </w:numPr>
              <w:jc w:val="both"/>
              <w:rPr>
                <w:rFonts w:ascii="Arial" w:hAnsi="Arial" w:cs="Arial"/>
                <w:sz w:val="20"/>
                <w:szCs w:val="20"/>
              </w:rPr>
            </w:pPr>
            <w:r w:rsidRPr="00D612AE">
              <w:rPr>
                <w:rFonts w:ascii="Arial" w:hAnsi="Arial" w:cs="Arial"/>
                <w:sz w:val="20"/>
                <w:szCs w:val="20"/>
              </w:rPr>
              <w:t>act in the best interests of the charity. As trustees act collectively, they should always support the decisions of the board.</w:t>
            </w:r>
          </w:p>
          <w:p w14:paraId="61C1BDE5" w14:textId="77777777" w:rsidR="00D612AE" w:rsidRPr="00D612AE" w:rsidRDefault="00D612AE" w:rsidP="00D612AE">
            <w:pPr>
              <w:jc w:val="both"/>
              <w:rPr>
                <w:rFonts w:ascii="Arial" w:hAnsi="Arial" w:cs="Arial"/>
                <w:sz w:val="20"/>
                <w:szCs w:val="20"/>
              </w:rPr>
            </w:pPr>
          </w:p>
          <w:p w14:paraId="609EE3FD" w14:textId="77777777" w:rsidR="00D612AE" w:rsidRPr="00D612AE" w:rsidRDefault="00D612AE" w:rsidP="00D612AE">
            <w:pPr>
              <w:jc w:val="both"/>
              <w:rPr>
                <w:rFonts w:ascii="Arial" w:hAnsi="Arial" w:cs="Arial"/>
                <w:sz w:val="20"/>
                <w:szCs w:val="20"/>
              </w:rPr>
            </w:pPr>
            <w:r w:rsidRPr="00D612AE">
              <w:rPr>
                <w:rFonts w:ascii="Arial" w:hAnsi="Arial" w:cs="Arial"/>
                <w:sz w:val="20"/>
                <w:szCs w:val="20"/>
              </w:rPr>
              <w:t xml:space="preserve">In addition to the above statutory duties, each trustee should use any specific skills, knowledge or experience s/he has to help the </w:t>
            </w:r>
            <w:r w:rsidR="00230FCA">
              <w:rPr>
                <w:rFonts w:ascii="Arial" w:hAnsi="Arial" w:cs="Arial"/>
                <w:sz w:val="20"/>
                <w:szCs w:val="20"/>
              </w:rPr>
              <w:t>B</w:t>
            </w:r>
            <w:r w:rsidRPr="00D612AE">
              <w:rPr>
                <w:rFonts w:ascii="Arial" w:hAnsi="Arial" w:cs="Arial"/>
                <w:sz w:val="20"/>
                <w:szCs w:val="20"/>
              </w:rPr>
              <w:t>oard reach sound decisions. These may involve scrutinising board and focus group papers, leading discussions, focusing on key issues, providing advice and guidance on new initiatives and other issues in which the trustee has special expertise.</w:t>
            </w:r>
          </w:p>
          <w:p w14:paraId="4A9D4D08" w14:textId="77777777" w:rsidR="00D612AE" w:rsidRPr="00D612AE" w:rsidRDefault="00D612AE" w:rsidP="00D612AE">
            <w:pPr>
              <w:jc w:val="both"/>
              <w:rPr>
                <w:rFonts w:ascii="Arial" w:hAnsi="Arial" w:cs="Arial"/>
                <w:sz w:val="20"/>
                <w:szCs w:val="20"/>
              </w:rPr>
            </w:pPr>
          </w:p>
          <w:p w14:paraId="0FA109DF" w14:textId="67B7331C" w:rsidR="00322634" w:rsidRPr="00D612AE" w:rsidRDefault="00322634" w:rsidP="00D612AE">
            <w:pPr>
              <w:jc w:val="both"/>
              <w:rPr>
                <w:rFonts w:ascii="Arial" w:hAnsi="Arial" w:cs="Arial"/>
                <w:sz w:val="20"/>
                <w:szCs w:val="20"/>
              </w:rPr>
            </w:pPr>
          </w:p>
        </w:tc>
      </w:tr>
      <w:tr w:rsidR="00C664B7" w14:paraId="45E5E352" w14:textId="77777777" w:rsidTr="00C664B7">
        <w:tc>
          <w:tcPr>
            <w:tcW w:w="9520" w:type="dxa"/>
          </w:tcPr>
          <w:p w14:paraId="3221D2D4" w14:textId="77777777" w:rsidR="00F04431" w:rsidRDefault="00F04431" w:rsidP="00AC2B37">
            <w:pPr>
              <w:spacing w:before="120" w:after="120"/>
              <w:jc w:val="both"/>
              <w:rPr>
                <w:rFonts w:ascii="Arial" w:hAnsi="Arial" w:cs="Arial"/>
                <w:b/>
                <w:sz w:val="20"/>
                <w:szCs w:val="20"/>
              </w:rPr>
            </w:pPr>
            <w:r>
              <w:rPr>
                <w:rFonts w:ascii="Arial" w:hAnsi="Arial" w:cs="Arial"/>
                <w:b/>
                <w:sz w:val="20"/>
                <w:szCs w:val="20"/>
              </w:rPr>
              <w:lastRenderedPageBreak/>
              <w:t>Person Specification</w:t>
            </w:r>
          </w:p>
          <w:p w14:paraId="56A1CB7B" w14:textId="7A30A703" w:rsidR="005C4AE5" w:rsidRPr="005C4AE5" w:rsidRDefault="00525604" w:rsidP="005C4AE5">
            <w:pPr>
              <w:jc w:val="both"/>
              <w:rPr>
                <w:rFonts w:ascii="Arial" w:hAnsi="Arial" w:cs="Arial"/>
                <w:sz w:val="20"/>
                <w:szCs w:val="20"/>
              </w:rPr>
            </w:pPr>
            <w:r>
              <w:rPr>
                <w:rFonts w:ascii="Arial" w:hAnsi="Arial" w:cs="Arial"/>
                <w:sz w:val="20"/>
                <w:szCs w:val="20"/>
              </w:rPr>
              <w:t xml:space="preserve">The RNRMC interprets </w:t>
            </w:r>
            <w:r w:rsidR="00F93A10">
              <w:rPr>
                <w:rFonts w:ascii="Arial" w:hAnsi="Arial" w:cs="Arial"/>
                <w:sz w:val="20"/>
                <w:szCs w:val="20"/>
              </w:rPr>
              <w:t>and synthesizes the</w:t>
            </w:r>
            <w:r>
              <w:rPr>
                <w:rFonts w:ascii="Arial" w:hAnsi="Arial" w:cs="Arial"/>
                <w:sz w:val="20"/>
                <w:szCs w:val="20"/>
              </w:rPr>
              <w:t xml:space="preserve"> responsibilities of its Trustees</w:t>
            </w:r>
            <w:r w:rsidR="00F93A10">
              <w:rPr>
                <w:rFonts w:ascii="Arial" w:hAnsi="Arial" w:cs="Arial"/>
                <w:sz w:val="20"/>
                <w:szCs w:val="20"/>
              </w:rPr>
              <w:t xml:space="preserve"> as follows:</w:t>
            </w:r>
          </w:p>
          <w:p w14:paraId="18081DEE" w14:textId="77777777" w:rsidR="005C4AE5" w:rsidRPr="005C4AE5" w:rsidRDefault="005C4AE5" w:rsidP="005C4AE5">
            <w:pPr>
              <w:pStyle w:val="ListParagraph"/>
              <w:numPr>
                <w:ilvl w:val="0"/>
                <w:numId w:val="45"/>
              </w:numPr>
              <w:jc w:val="both"/>
              <w:rPr>
                <w:rFonts w:ascii="Arial" w:hAnsi="Arial" w:cs="Arial"/>
                <w:sz w:val="20"/>
                <w:szCs w:val="20"/>
              </w:rPr>
            </w:pPr>
            <w:r w:rsidRPr="005C4AE5">
              <w:rPr>
                <w:rFonts w:ascii="Arial" w:hAnsi="Arial" w:cs="Arial"/>
                <w:sz w:val="20"/>
                <w:szCs w:val="20"/>
              </w:rPr>
              <w:t>assume legal responsibility;</w:t>
            </w:r>
          </w:p>
          <w:p w14:paraId="0A70EAB0" w14:textId="77777777" w:rsidR="005C4AE5" w:rsidRPr="005C4AE5" w:rsidRDefault="00B2094E" w:rsidP="005C4AE5">
            <w:pPr>
              <w:pStyle w:val="ListParagraph"/>
              <w:numPr>
                <w:ilvl w:val="0"/>
                <w:numId w:val="45"/>
              </w:numPr>
              <w:jc w:val="both"/>
              <w:rPr>
                <w:rFonts w:ascii="Arial" w:hAnsi="Arial" w:cs="Arial"/>
                <w:sz w:val="20"/>
                <w:szCs w:val="20"/>
              </w:rPr>
            </w:pPr>
            <w:r>
              <w:rPr>
                <w:rFonts w:ascii="Arial" w:hAnsi="Arial" w:cs="Arial"/>
                <w:sz w:val="20"/>
                <w:szCs w:val="20"/>
              </w:rPr>
              <w:t xml:space="preserve">provide strategic </w:t>
            </w:r>
            <w:r w:rsidR="005C4AE5" w:rsidRPr="005C4AE5">
              <w:rPr>
                <w:rFonts w:ascii="Arial" w:hAnsi="Arial" w:cs="Arial"/>
                <w:sz w:val="20"/>
                <w:szCs w:val="20"/>
              </w:rPr>
              <w:t>direction;</w:t>
            </w:r>
          </w:p>
          <w:p w14:paraId="28E81065" w14:textId="77777777" w:rsidR="005C4AE5" w:rsidRPr="005C4AE5" w:rsidRDefault="005C4AE5" w:rsidP="005C4AE5">
            <w:pPr>
              <w:pStyle w:val="ListParagraph"/>
              <w:numPr>
                <w:ilvl w:val="0"/>
                <w:numId w:val="45"/>
              </w:numPr>
              <w:jc w:val="both"/>
              <w:rPr>
                <w:rFonts w:ascii="Arial" w:hAnsi="Arial" w:cs="Arial"/>
                <w:sz w:val="20"/>
                <w:szCs w:val="20"/>
              </w:rPr>
            </w:pPr>
            <w:r w:rsidRPr="005C4AE5">
              <w:rPr>
                <w:rFonts w:ascii="Arial" w:hAnsi="Arial" w:cs="Arial"/>
                <w:sz w:val="20"/>
                <w:szCs w:val="20"/>
              </w:rPr>
              <w:t>ensure that the charity applies its resources in line with its charitable objects;</w:t>
            </w:r>
          </w:p>
          <w:p w14:paraId="69C9BDD8" w14:textId="77777777" w:rsidR="005C4AE5" w:rsidRPr="005C4AE5" w:rsidRDefault="005C4AE5" w:rsidP="005C4AE5">
            <w:pPr>
              <w:pStyle w:val="ListParagraph"/>
              <w:numPr>
                <w:ilvl w:val="0"/>
                <w:numId w:val="45"/>
              </w:numPr>
              <w:jc w:val="both"/>
              <w:rPr>
                <w:rFonts w:ascii="Arial" w:hAnsi="Arial" w:cs="Arial"/>
                <w:sz w:val="20"/>
                <w:szCs w:val="20"/>
              </w:rPr>
            </w:pPr>
            <w:r w:rsidRPr="005C4AE5">
              <w:rPr>
                <w:rFonts w:ascii="Arial" w:hAnsi="Arial" w:cs="Arial"/>
                <w:sz w:val="20"/>
                <w:szCs w:val="20"/>
              </w:rPr>
              <w:t>ensure that the RNRMC operates in an environment that is risk based, controlled and efficient;</w:t>
            </w:r>
          </w:p>
          <w:p w14:paraId="7B84E86C" w14:textId="77777777" w:rsidR="005C4AE5" w:rsidRPr="005C4AE5" w:rsidRDefault="005C4AE5" w:rsidP="005C4AE5">
            <w:pPr>
              <w:pStyle w:val="ListParagraph"/>
              <w:numPr>
                <w:ilvl w:val="0"/>
                <w:numId w:val="45"/>
              </w:numPr>
              <w:jc w:val="both"/>
              <w:rPr>
                <w:rFonts w:ascii="Arial" w:hAnsi="Arial" w:cs="Arial"/>
                <w:sz w:val="20"/>
                <w:szCs w:val="20"/>
              </w:rPr>
            </w:pPr>
            <w:r w:rsidRPr="005C4AE5">
              <w:rPr>
                <w:rFonts w:ascii="Arial" w:hAnsi="Arial" w:cs="Arial"/>
                <w:sz w:val="20"/>
                <w:szCs w:val="20"/>
              </w:rPr>
              <w:t>ensure that the HR environment of the RNRMC is conducive to achieving the maximum benefit for, and from, its staff;</w:t>
            </w:r>
          </w:p>
          <w:p w14:paraId="34D57916" w14:textId="6F35E863" w:rsidR="005C4AE5" w:rsidRPr="00B2094E" w:rsidRDefault="005C4AE5" w:rsidP="005C4AE5">
            <w:pPr>
              <w:pStyle w:val="ListParagraph"/>
              <w:numPr>
                <w:ilvl w:val="0"/>
                <w:numId w:val="45"/>
              </w:numPr>
              <w:jc w:val="both"/>
              <w:rPr>
                <w:rFonts w:ascii="Arial" w:hAnsi="Arial" w:cs="Arial"/>
                <w:sz w:val="20"/>
                <w:szCs w:val="20"/>
              </w:rPr>
            </w:pPr>
            <w:r w:rsidRPr="00B2094E">
              <w:rPr>
                <w:rFonts w:ascii="Arial" w:hAnsi="Arial" w:cs="Arial"/>
                <w:sz w:val="20"/>
                <w:szCs w:val="20"/>
              </w:rPr>
              <w:t xml:space="preserve">hire </w:t>
            </w:r>
            <w:r w:rsidR="00E64250">
              <w:rPr>
                <w:rFonts w:ascii="Arial" w:hAnsi="Arial" w:cs="Arial"/>
                <w:sz w:val="20"/>
                <w:szCs w:val="20"/>
              </w:rPr>
              <w:t xml:space="preserve">and performance manage </w:t>
            </w:r>
            <w:r w:rsidRPr="00B2094E">
              <w:rPr>
                <w:rFonts w:ascii="Arial" w:hAnsi="Arial" w:cs="Arial"/>
                <w:sz w:val="20"/>
                <w:szCs w:val="20"/>
              </w:rPr>
              <w:t>the CEO.</w:t>
            </w:r>
          </w:p>
          <w:p w14:paraId="7C931296" w14:textId="77777777" w:rsidR="006B10FF" w:rsidRPr="003539CA" w:rsidRDefault="00517E04" w:rsidP="00AC2B37">
            <w:pPr>
              <w:spacing w:before="120" w:after="120"/>
              <w:jc w:val="both"/>
              <w:rPr>
                <w:rFonts w:ascii="Arial" w:hAnsi="Arial" w:cs="Arial"/>
                <w:b/>
                <w:sz w:val="20"/>
                <w:szCs w:val="20"/>
              </w:rPr>
            </w:pPr>
            <w:r w:rsidRPr="003539CA">
              <w:rPr>
                <w:rFonts w:ascii="Arial" w:hAnsi="Arial" w:cs="Arial"/>
                <w:b/>
                <w:sz w:val="20"/>
                <w:szCs w:val="20"/>
              </w:rPr>
              <w:t>Experience</w:t>
            </w:r>
          </w:p>
          <w:p w14:paraId="313CFD47" w14:textId="6C0DF8AA" w:rsidR="00517E04" w:rsidRDefault="00D612AE" w:rsidP="00246FD1">
            <w:pPr>
              <w:pStyle w:val="ListParagraph"/>
              <w:numPr>
                <w:ilvl w:val="0"/>
                <w:numId w:val="33"/>
              </w:numPr>
              <w:spacing w:before="120" w:after="120"/>
              <w:jc w:val="both"/>
              <w:rPr>
                <w:rFonts w:ascii="Arial" w:hAnsi="Arial" w:cs="Arial"/>
                <w:sz w:val="20"/>
                <w:szCs w:val="20"/>
              </w:rPr>
            </w:pPr>
            <w:r>
              <w:rPr>
                <w:rFonts w:ascii="Arial" w:hAnsi="Arial" w:cs="Arial"/>
                <w:sz w:val="20"/>
                <w:szCs w:val="20"/>
              </w:rPr>
              <w:t>Operating at a senior level with</w:t>
            </w:r>
            <w:r w:rsidR="00F93A10">
              <w:rPr>
                <w:rFonts w:ascii="Arial" w:hAnsi="Arial" w:cs="Arial"/>
                <w:sz w:val="20"/>
                <w:szCs w:val="20"/>
              </w:rPr>
              <w:t xml:space="preserve"> a Welfare, </w:t>
            </w:r>
            <w:r w:rsidRPr="00D612AE">
              <w:rPr>
                <w:rFonts w:ascii="Arial" w:hAnsi="Arial" w:cs="Arial"/>
                <w:sz w:val="20"/>
                <w:szCs w:val="20"/>
              </w:rPr>
              <w:t>Health</w:t>
            </w:r>
            <w:r w:rsidR="00F93A10">
              <w:rPr>
                <w:rFonts w:ascii="Arial" w:hAnsi="Arial" w:cs="Arial"/>
                <w:sz w:val="20"/>
                <w:szCs w:val="20"/>
              </w:rPr>
              <w:t xml:space="preserve"> or</w:t>
            </w:r>
            <w:r w:rsidRPr="00D612AE">
              <w:rPr>
                <w:rFonts w:ascii="Arial" w:hAnsi="Arial" w:cs="Arial"/>
                <w:sz w:val="20"/>
                <w:szCs w:val="20"/>
              </w:rPr>
              <w:t xml:space="preserve"> Social Care</w:t>
            </w:r>
            <w:r w:rsidR="00F93A10">
              <w:rPr>
                <w:rFonts w:ascii="Arial" w:hAnsi="Arial" w:cs="Arial"/>
                <w:sz w:val="20"/>
                <w:szCs w:val="20"/>
              </w:rPr>
              <w:t xml:space="preserve"> </w:t>
            </w:r>
            <w:r w:rsidRPr="00D612AE">
              <w:rPr>
                <w:rFonts w:ascii="Arial" w:hAnsi="Arial" w:cs="Arial"/>
                <w:sz w:val="20"/>
                <w:szCs w:val="20"/>
              </w:rPr>
              <w:t>background</w:t>
            </w:r>
            <w:r>
              <w:rPr>
                <w:rFonts w:ascii="Arial" w:hAnsi="Arial" w:cs="Arial"/>
                <w:sz w:val="20"/>
                <w:szCs w:val="20"/>
              </w:rPr>
              <w:t>.</w:t>
            </w:r>
          </w:p>
          <w:p w14:paraId="0BCD5F25" w14:textId="6F09928F" w:rsidR="00D612AE" w:rsidRDefault="00D612AE" w:rsidP="00246FD1">
            <w:pPr>
              <w:pStyle w:val="ListParagraph"/>
              <w:numPr>
                <w:ilvl w:val="0"/>
                <w:numId w:val="33"/>
              </w:numPr>
              <w:spacing w:before="120" w:after="120"/>
              <w:jc w:val="both"/>
              <w:rPr>
                <w:rFonts w:ascii="Arial" w:hAnsi="Arial" w:cs="Arial"/>
                <w:sz w:val="20"/>
                <w:szCs w:val="20"/>
              </w:rPr>
            </w:pPr>
            <w:r>
              <w:rPr>
                <w:rFonts w:ascii="Arial" w:hAnsi="Arial" w:cs="Arial"/>
                <w:sz w:val="20"/>
                <w:szCs w:val="20"/>
              </w:rPr>
              <w:t>Demonstrable evidence of successful delivery.</w:t>
            </w:r>
          </w:p>
          <w:p w14:paraId="60C7B374" w14:textId="3BDAF418" w:rsidR="00D612AE" w:rsidRDefault="00D612AE" w:rsidP="00246FD1">
            <w:pPr>
              <w:pStyle w:val="ListParagraph"/>
              <w:numPr>
                <w:ilvl w:val="0"/>
                <w:numId w:val="33"/>
              </w:numPr>
              <w:spacing w:before="120" w:after="120"/>
              <w:jc w:val="both"/>
              <w:rPr>
                <w:rFonts w:ascii="Arial" w:hAnsi="Arial" w:cs="Arial"/>
                <w:sz w:val="20"/>
                <w:szCs w:val="20"/>
              </w:rPr>
            </w:pPr>
            <w:r>
              <w:rPr>
                <w:rFonts w:ascii="Arial" w:hAnsi="Arial" w:cs="Arial"/>
                <w:sz w:val="20"/>
                <w:szCs w:val="20"/>
              </w:rPr>
              <w:t xml:space="preserve">Sound strategic insight into the work of the charity </w:t>
            </w:r>
            <w:r w:rsidR="00E64250">
              <w:rPr>
                <w:rFonts w:ascii="Arial" w:hAnsi="Arial" w:cs="Arial"/>
                <w:sz w:val="20"/>
                <w:szCs w:val="20"/>
              </w:rPr>
              <w:t>sector</w:t>
            </w:r>
            <w:r>
              <w:rPr>
                <w:rFonts w:ascii="Arial" w:hAnsi="Arial" w:cs="Arial"/>
                <w:sz w:val="20"/>
                <w:szCs w:val="20"/>
              </w:rPr>
              <w:t xml:space="preserve"> </w:t>
            </w:r>
          </w:p>
          <w:p w14:paraId="683C5F00" w14:textId="1137E795" w:rsidR="00D612AE" w:rsidRPr="00D612AE" w:rsidRDefault="00E64250" w:rsidP="00246FD1">
            <w:pPr>
              <w:pStyle w:val="ListParagraph"/>
              <w:numPr>
                <w:ilvl w:val="0"/>
                <w:numId w:val="33"/>
              </w:numPr>
              <w:spacing w:before="120" w:after="120"/>
              <w:jc w:val="both"/>
              <w:rPr>
                <w:rFonts w:ascii="Arial" w:hAnsi="Arial" w:cs="Arial"/>
                <w:sz w:val="20"/>
                <w:szCs w:val="20"/>
              </w:rPr>
            </w:pPr>
            <w:r>
              <w:rPr>
                <w:rFonts w:ascii="Arial" w:hAnsi="Arial" w:cs="Arial"/>
                <w:sz w:val="20"/>
                <w:szCs w:val="20"/>
              </w:rPr>
              <w:t xml:space="preserve">Understanding of need and the </w:t>
            </w:r>
            <w:r w:rsidR="00D612AE" w:rsidRPr="00D612AE">
              <w:rPr>
                <w:rFonts w:ascii="Arial" w:hAnsi="Arial" w:cs="Arial"/>
                <w:sz w:val="20"/>
                <w:szCs w:val="20"/>
              </w:rPr>
              <w:t>demonstration of Impact.</w:t>
            </w:r>
          </w:p>
          <w:p w14:paraId="6F15787C" w14:textId="77777777" w:rsidR="00517E04" w:rsidRDefault="00517E04" w:rsidP="00AC2B37">
            <w:pPr>
              <w:spacing w:before="120" w:after="120"/>
              <w:jc w:val="both"/>
              <w:rPr>
                <w:rFonts w:ascii="Arial" w:hAnsi="Arial" w:cs="Arial"/>
                <w:b/>
                <w:sz w:val="20"/>
                <w:szCs w:val="20"/>
              </w:rPr>
            </w:pPr>
            <w:r w:rsidRPr="003539CA">
              <w:rPr>
                <w:rFonts w:ascii="Arial" w:hAnsi="Arial" w:cs="Arial"/>
                <w:b/>
                <w:sz w:val="20"/>
                <w:szCs w:val="20"/>
              </w:rPr>
              <w:t>Knowledge</w:t>
            </w:r>
          </w:p>
          <w:p w14:paraId="25BC260F" w14:textId="28BBFC92" w:rsidR="00D612AE" w:rsidRPr="00D612AE" w:rsidRDefault="00D612AE" w:rsidP="00D612AE">
            <w:pPr>
              <w:pStyle w:val="ListParagraph"/>
              <w:numPr>
                <w:ilvl w:val="0"/>
                <w:numId w:val="44"/>
              </w:numPr>
              <w:spacing w:before="120" w:after="120"/>
              <w:jc w:val="both"/>
              <w:rPr>
                <w:rFonts w:ascii="Arial" w:hAnsi="Arial" w:cs="Arial"/>
                <w:b/>
                <w:sz w:val="20"/>
                <w:szCs w:val="20"/>
              </w:rPr>
            </w:pPr>
            <w:r>
              <w:rPr>
                <w:rFonts w:ascii="Arial" w:hAnsi="Arial" w:cs="Arial"/>
                <w:sz w:val="20"/>
                <w:szCs w:val="20"/>
              </w:rPr>
              <w:t>K</w:t>
            </w:r>
            <w:r w:rsidRPr="00D612AE">
              <w:rPr>
                <w:rFonts w:ascii="Arial" w:hAnsi="Arial" w:cs="Arial"/>
                <w:sz w:val="20"/>
                <w:szCs w:val="20"/>
              </w:rPr>
              <w:t>nowledge of the principles of good governance and their practical application within th</w:t>
            </w:r>
            <w:r w:rsidR="00842D87">
              <w:rPr>
                <w:rFonts w:ascii="Arial" w:hAnsi="Arial" w:cs="Arial"/>
                <w:sz w:val="20"/>
                <w:szCs w:val="20"/>
              </w:rPr>
              <w:t>e</w:t>
            </w:r>
            <w:r w:rsidRPr="00D612AE">
              <w:rPr>
                <w:rFonts w:ascii="Arial" w:hAnsi="Arial" w:cs="Arial"/>
                <w:sz w:val="20"/>
                <w:szCs w:val="20"/>
              </w:rPr>
              <w:t xml:space="preserve"> sector</w:t>
            </w:r>
          </w:p>
          <w:p w14:paraId="3E0CCE6A" w14:textId="77777777" w:rsidR="00517E04" w:rsidRDefault="00517E04" w:rsidP="00AC2B37">
            <w:pPr>
              <w:spacing w:before="120" w:after="120"/>
              <w:jc w:val="both"/>
              <w:rPr>
                <w:rFonts w:ascii="Arial" w:hAnsi="Arial" w:cs="Arial"/>
                <w:b/>
                <w:sz w:val="20"/>
                <w:szCs w:val="20"/>
              </w:rPr>
            </w:pPr>
            <w:r w:rsidRPr="003539CA">
              <w:rPr>
                <w:rFonts w:ascii="Arial" w:hAnsi="Arial" w:cs="Arial"/>
                <w:b/>
                <w:sz w:val="20"/>
                <w:szCs w:val="20"/>
              </w:rPr>
              <w:t>Attributes</w:t>
            </w:r>
          </w:p>
          <w:p w14:paraId="674635CA" w14:textId="77777777" w:rsidR="00E64250" w:rsidRDefault="00E64250" w:rsidP="00D612AE">
            <w:pPr>
              <w:pStyle w:val="ListParagraph"/>
              <w:numPr>
                <w:ilvl w:val="0"/>
                <w:numId w:val="44"/>
              </w:numPr>
              <w:spacing w:before="120" w:after="120"/>
              <w:jc w:val="both"/>
              <w:rPr>
                <w:rFonts w:ascii="Arial" w:hAnsi="Arial" w:cs="Arial"/>
                <w:sz w:val="20"/>
                <w:szCs w:val="20"/>
              </w:rPr>
            </w:pPr>
            <w:r>
              <w:rPr>
                <w:rFonts w:ascii="Arial" w:hAnsi="Arial" w:cs="Arial"/>
                <w:sz w:val="20"/>
                <w:szCs w:val="20"/>
              </w:rPr>
              <w:t>Empathy with the needs of the serving and ex-service community.</w:t>
            </w:r>
          </w:p>
          <w:p w14:paraId="0C577E7F" w14:textId="4ED544C8" w:rsidR="00D612AE" w:rsidRPr="00D612AE" w:rsidRDefault="00D612AE" w:rsidP="00D612AE">
            <w:pPr>
              <w:pStyle w:val="ListParagraph"/>
              <w:numPr>
                <w:ilvl w:val="0"/>
                <w:numId w:val="44"/>
              </w:numPr>
              <w:spacing w:before="120" w:after="120"/>
              <w:jc w:val="both"/>
              <w:rPr>
                <w:rFonts w:ascii="Arial" w:hAnsi="Arial" w:cs="Arial"/>
                <w:sz w:val="20"/>
                <w:szCs w:val="20"/>
              </w:rPr>
            </w:pPr>
            <w:r w:rsidRPr="00D612AE">
              <w:rPr>
                <w:rFonts w:ascii="Arial" w:hAnsi="Arial" w:cs="Arial"/>
                <w:sz w:val="20"/>
                <w:szCs w:val="20"/>
              </w:rPr>
              <w:t xml:space="preserve">Independent </w:t>
            </w:r>
            <w:r w:rsidR="00E64250">
              <w:rPr>
                <w:rFonts w:ascii="Arial" w:hAnsi="Arial" w:cs="Arial"/>
                <w:sz w:val="20"/>
                <w:szCs w:val="20"/>
              </w:rPr>
              <w:t>j</w:t>
            </w:r>
            <w:r w:rsidRPr="00D612AE">
              <w:rPr>
                <w:rFonts w:ascii="Arial" w:hAnsi="Arial" w:cs="Arial"/>
                <w:sz w:val="20"/>
                <w:szCs w:val="20"/>
              </w:rPr>
              <w:t>udgement</w:t>
            </w:r>
          </w:p>
          <w:p w14:paraId="139C7447" w14:textId="77777777" w:rsidR="00D612AE" w:rsidRDefault="00D612AE" w:rsidP="00D612AE">
            <w:pPr>
              <w:pStyle w:val="ListParagraph"/>
              <w:numPr>
                <w:ilvl w:val="0"/>
                <w:numId w:val="44"/>
              </w:numPr>
              <w:spacing w:before="120" w:after="120"/>
              <w:jc w:val="both"/>
              <w:rPr>
                <w:rFonts w:ascii="Arial" w:hAnsi="Arial" w:cs="Arial"/>
                <w:sz w:val="20"/>
                <w:szCs w:val="20"/>
              </w:rPr>
            </w:pPr>
            <w:r w:rsidRPr="00D612AE">
              <w:rPr>
                <w:rFonts w:ascii="Arial" w:hAnsi="Arial" w:cs="Arial"/>
                <w:sz w:val="20"/>
                <w:szCs w:val="20"/>
              </w:rPr>
              <w:t>An ability to think creatively and strategically with a willingness to speak their own mind.</w:t>
            </w:r>
          </w:p>
          <w:p w14:paraId="74258CB9" w14:textId="77777777" w:rsidR="00D612AE" w:rsidRDefault="00D612AE" w:rsidP="00D612AE">
            <w:pPr>
              <w:pStyle w:val="ListParagraph"/>
              <w:numPr>
                <w:ilvl w:val="0"/>
                <w:numId w:val="44"/>
              </w:numPr>
              <w:spacing w:before="120" w:after="120"/>
              <w:jc w:val="both"/>
              <w:rPr>
                <w:rFonts w:ascii="Arial" w:hAnsi="Arial" w:cs="Arial"/>
                <w:sz w:val="20"/>
                <w:szCs w:val="20"/>
              </w:rPr>
            </w:pPr>
            <w:r>
              <w:rPr>
                <w:rFonts w:ascii="Arial" w:hAnsi="Arial" w:cs="Arial"/>
                <w:sz w:val="20"/>
                <w:szCs w:val="20"/>
              </w:rPr>
              <w:t>Someone who brings skills and knowledge in a positive and engaging way.</w:t>
            </w:r>
          </w:p>
          <w:p w14:paraId="288D4D1E" w14:textId="77777777" w:rsidR="00842D87" w:rsidRDefault="00842D87" w:rsidP="00BE2EC0">
            <w:pPr>
              <w:pStyle w:val="ListParagraph"/>
              <w:numPr>
                <w:ilvl w:val="0"/>
                <w:numId w:val="44"/>
              </w:numPr>
              <w:spacing w:before="120" w:after="120"/>
              <w:jc w:val="both"/>
              <w:rPr>
                <w:rFonts w:ascii="Arial" w:hAnsi="Arial" w:cs="Arial"/>
                <w:sz w:val="20"/>
                <w:szCs w:val="20"/>
              </w:rPr>
            </w:pPr>
            <w:r w:rsidRPr="00842D87">
              <w:rPr>
                <w:rFonts w:ascii="Arial" w:hAnsi="Arial" w:cs="Arial"/>
                <w:sz w:val="20"/>
                <w:szCs w:val="20"/>
              </w:rPr>
              <w:t xml:space="preserve">Creative and challenging </w:t>
            </w:r>
          </w:p>
          <w:p w14:paraId="09EF4FC5" w14:textId="77777777" w:rsidR="00842D87" w:rsidRDefault="00842D87" w:rsidP="00BE2EC0">
            <w:pPr>
              <w:rPr>
                <w:rFonts w:ascii="Arial" w:hAnsi="Arial" w:cs="Arial"/>
                <w:sz w:val="20"/>
                <w:szCs w:val="20"/>
              </w:rPr>
            </w:pPr>
          </w:p>
          <w:p w14:paraId="398D6B10" w14:textId="67C8BB98" w:rsidR="00D612AE" w:rsidRPr="00D612AE" w:rsidRDefault="00D612AE" w:rsidP="00BE2EC0">
            <w:pPr>
              <w:rPr>
                <w:rFonts w:ascii="Arial" w:hAnsi="Arial" w:cs="Arial"/>
                <w:sz w:val="20"/>
                <w:szCs w:val="20"/>
                <w:u w:val="single"/>
              </w:rPr>
            </w:pPr>
            <w:r w:rsidRPr="00BE2EC0">
              <w:rPr>
                <w:rFonts w:ascii="Arial" w:hAnsi="Arial" w:cs="Arial"/>
                <w:b/>
                <w:sz w:val="20"/>
                <w:szCs w:val="20"/>
                <w:u w:val="single"/>
              </w:rPr>
              <w:t>Disqualification:</w:t>
            </w:r>
          </w:p>
          <w:p w14:paraId="20DAF54A" w14:textId="1AD1A052" w:rsidR="00D612AE" w:rsidRPr="00D612AE" w:rsidRDefault="00D612AE" w:rsidP="00D612AE">
            <w:pPr>
              <w:jc w:val="both"/>
              <w:rPr>
                <w:rFonts w:ascii="Arial" w:hAnsi="Arial" w:cs="Arial"/>
                <w:sz w:val="20"/>
                <w:szCs w:val="20"/>
              </w:rPr>
            </w:pPr>
            <w:r w:rsidRPr="00D612AE">
              <w:rPr>
                <w:rFonts w:ascii="Arial" w:hAnsi="Arial" w:cs="Arial"/>
                <w:sz w:val="20"/>
                <w:szCs w:val="20"/>
              </w:rPr>
              <w:t>I</w:t>
            </w:r>
            <w:r w:rsidR="00D326CB">
              <w:rPr>
                <w:rFonts w:ascii="Arial" w:hAnsi="Arial" w:cs="Arial"/>
                <w:sz w:val="20"/>
                <w:szCs w:val="20"/>
              </w:rPr>
              <w:t>t should be noted that i</w:t>
            </w:r>
            <w:r w:rsidRPr="00D612AE">
              <w:rPr>
                <w:rFonts w:ascii="Arial" w:hAnsi="Arial" w:cs="Arial"/>
                <w:sz w:val="20"/>
                <w:szCs w:val="20"/>
              </w:rPr>
              <w:t>ndividuals cannot be trustees if they:</w:t>
            </w:r>
          </w:p>
          <w:p w14:paraId="0B00DD59" w14:textId="77777777" w:rsidR="00D612AE" w:rsidRPr="00D612AE" w:rsidRDefault="00D612AE" w:rsidP="00D612AE">
            <w:pPr>
              <w:numPr>
                <w:ilvl w:val="0"/>
                <w:numId w:val="42"/>
              </w:numPr>
              <w:jc w:val="both"/>
              <w:rPr>
                <w:rFonts w:ascii="Arial" w:hAnsi="Arial" w:cs="Arial"/>
                <w:sz w:val="20"/>
                <w:szCs w:val="20"/>
              </w:rPr>
            </w:pPr>
            <w:r w:rsidRPr="00D612AE">
              <w:rPr>
                <w:rFonts w:ascii="Arial" w:hAnsi="Arial" w:cs="Arial"/>
                <w:sz w:val="20"/>
                <w:szCs w:val="20"/>
              </w:rPr>
              <w:t>have an unspent conviction for an offence involving deception or dishonesty;</w:t>
            </w:r>
          </w:p>
          <w:p w14:paraId="3B38468F" w14:textId="77777777" w:rsidR="00D612AE" w:rsidRPr="00D612AE" w:rsidRDefault="00D612AE" w:rsidP="00D612AE">
            <w:pPr>
              <w:numPr>
                <w:ilvl w:val="0"/>
                <w:numId w:val="42"/>
              </w:numPr>
              <w:jc w:val="both"/>
              <w:rPr>
                <w:rFonts w:ascii="Arial" w:hAnsi="Arial" w:cs="Arial"/>
                <w:sz w:val="20"/>
                <w:szCs w:val="20"/>
              </w:rPr>
            </w:pPr>
            <w:r w:rsidRPr="00D612AE">
              <w:rPr>
                <w:rFonts w:ascii="Arial" w:hAnsi="Arial" w:cs="Arial"/>
                <w:sz w:val="20"/>
                <w:szCs w:val="20"/>
              </w:rPr>
              <w:t>are currently declared bankrupt, subject to bankruptcy restrictions or an interim order;</w:t>
            </w:r>
          </w:p>
          <w:p w14:paraId="78F7A603" w14:textId="77777777" w:rsidR="00D612AE" w:rsidRPr="00D612AE" w:rsidRDefault="00D612AE" w:rsidP="00D612AE">
            <w:pPr>
              <w:numPr>
                <w:ilvl w:val="0"/>
                <w:numId w:val="42"/>
              </w:numPr>
              <w:jc w:val="both"/>
              <w:rPr>
                <w:rFonts w:ascii="Arial" w:hAnsi="Arial" w:cs="Arial"/>
                <w:sz w:val="20"/>
                <w:szCs w:val="20"/>
              </w:rPr>
            </w:pPr>
            <w:r w:rsidRPr="00D612AE">
              <w:rPr>
                <w:rFonts w:ascii="Arial" w:hAnsi="Arial" w:cs="Arial"/>
                <w:sz w:val="20"/>
                <w:szCs w:val="20"/>
              </w:rPr>
              <w:t>have an individual voluntary arrangement to pay off debts with creditors;</w:t>
            </w:r>
          </w:p>
          <w:p w14:paraId="4FA8C351" w14:textId="77777777" w:rsidR="00D612AE" w:rsidRPr="00D612AE" w:rsidRDefault="00D612AE" w:rsidP="00D612AE">
            <w:pPr>
              <w:numPr>
                <w:ilvl w:val="0"/>
                <w:numId w:val="42"/>
              </w:numPr>
              <w:jc w:val="both"/>
              <w:rPr>
                <w:rFonts w:ascii="Arial" w:hAnsi="Arial" w:cs="Arial"/>
                <w:sz w:val="20"/>
                <w:szCs w:val="20"/>
              </w:rPr>
            </w:pPr>
            <w:r w:rsidRPr="00D612AE">
              <w:rPr>
                <w:rFonts w:ascii="Arial" w:hAnsi="Arial" w:cs="Arial"/>
                <w:sz w:val="20"/>
                <w:szCs w:val="20"/>
              </w:rPr>
              <w:t>have previously been removed from trusteeship of a charity by the high court or the Charity Commissioners due to misconduct or mismanagement;</w:t>
            </w:r>
          </w:p>
          <w:p w14:paraId="47709A8D" w14:textId="54A0E2B0" w:rsidR="00E544F2" w:rsidRPr="00BE2EC0" w:rsidRDefault="00D326CB" w:rsidP="00BE2EC0">
            <w:pPr>
              <w:numPr>
                <w:ilvl w:val="0"/>
                <w:numId w:val="42"/>
              </w:numPr>
              <w:jc w:val="both"/>
              <w:rPr>
                <w:rFonts w:ascii="Arial" w:hAnsi="Arial" w:cs="Arial"/>
                <w:sz w:val="20"/>
                <w:szCs w:val="20"/>
              </w:rPr>
            </w:pPr>
            <w:r>
              <w:rPr>
                <w:rFonts w:ascii="Arial" w:hAnsi="Arial" w:cs="Arial"/>
                <w:sz w:val="20"/>
                <w:szCs w:val="20"/>
              </w:rPr>
              <w:t>a</w:t>
            </w:r>
            <w:r w:rsidR="005C4AE5" w:rsidRPr="00D612AE">
              <w:rPr>
                <w:rFonts w:ascii="Arial" w:hAnsi="Arial" w:cs="Arial"/>
                <w:sz w:val="20"/>
                <w:szCs w:val="20"/>
              </w:rPr>
              <w:t>re</w:t>
            </w:r>
            <w:r w:rsidR="00D612AE" w:rsidRPr="00D612AE">
              <w:rPr>
                <w:rFonts w:ascii="Arial" w:hAnsi="Arial" w:cs="Arial"/>
                <w:sz w:val="20"/>
                <w:szCs w:val="20"/>
              </w:rPr>
              <w:t xml:space="preserve"> under age 16.</w:t>
            </w:r>
          </w:p>
        </w:tc>
      </w:tr>
    </w:tbl>
    <w:p w14:paraId="1F4EA14D" w14:textId="77777777" w:rsidR="00C664B7" w:rsidRPr="001701FA" w:rsidRDefault="00C664B7" w:rsidP="001701FA">
      <w:pPr>
        <w:rPr>
          <w:rFonts w:ascii="Arial" w:hAnsi="Arial" w:cs="Arial"/>
          <w:sz w:val="20"/>
          <w:szCs w:val="20"/>
        </w:rPr>
      </w:pPr>
    </w:p>
    <w:sectPr w:rsidR="00C664B7" w:rsidRPr="001701FA" w:rsidSect="007D1685">
      <w:headerReference w:type="even" r:id="rId11"/>
      <w:headerReference w:type="first" r:id="rId12"/>
      <w:pgSz w:w="11900" w:h="16840"/>
      <w:pgMar w:top="2376" w:right="1298" w:bottom="1009" w:left="1298" w:header="709" w:footer="709"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obert Robson" w:date="2018-07-03T13:35:00Z" w:initials="RR">
    <w:p w14:paraId="4C4EA28D" w14:textId="77777777" w:rsidR="00D326CB" w:rsidRDefault="00D326CB">
      <w:pPr>
        <w:pStyle w:val="CommentText"/>
      </w:pPr>
      <w:r>
        <w:rPr>
          <w:rStyle w:val="CommentReference"/>
        </w:rPr>
        <w:annotationRef/>
      </w:r>
      <w:r>
        <w:t>This bit I’ve deleted is a mission statement of the charity that was overtaken in the new strategy in 2015. If it is still in our core documents it needs to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EA2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6BFB0" w14:textId="77777777" w:rsidR="00D326CB" w:rsidRDefault="00D326CB">
      <w:r>
        <w:separator/>
      </w:r>
    </w:p>
  </w:endnote>
  <w:endnote w:type="continuationSeparator" w:id="0">
    <w:p w14:paraId="58197B6B" w14:textId="77777777" w:rsidR="00D326CB" w:rsidRDefault="00D3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232FB" w14:textId="77777777" w:rsidR="00D326CB" w:rsidRDefault="00D326CB">
      <w:r>
        <w:separator/>
      </w:r>
    </w:p>
  </w:footnote>
  <w:footnote w:type="continuationSeparator" w:id="0">
    <w:p w14:paraId="03FEBFB8" w14:textId="77777777" w:rsidR="00D326CB" w:rsidRDefault="00D32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B7F5B" w14:textId="77777777" w:rsidR="00D326CB" w:rsidRDefault="00BE2EC0">
    <w:pPr>
      <w:pStyle w:val="Header"/>
    </w:pPr>
    <w:r>
      <w:rPr>
        <w:szCs w:val="20"/>
        <w:lang w:val="en-US"/>
      </w:rPr>
      <w:pict w14:anchorId="6626F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8240;mso-wrap-edited:f;mso-position-horizontal:center;mso-position-horizontal-relative:margin;mso-position-vertical:center;mso-position-vertical-relative:margin" wrapcoords="-27 0 -27 21580 21600 21580 21600 0 -27 0">
          <v:imagedata r:id="rId1" o:title="Letterhead_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6CBE" w14:textId="77777777" w:rsidR="00D326CB" w:rsidRDefault="00D326CB">
    <w:pPr>
      <w:pStyle w:val="Header"/>
    </w:pPr>
    <w:r>
      <w:rPr>
        <w:noProof/>
        <w:lang w:eastAsia="en-GB"/>
      </w:rPr>
      <mc:AlternateContent>
        <mc:Choice Requires="wps">
          <w:drawing>
            <wp:anchor distT="0" distB="0" distL="114300" distR="114300" simplePos="0" relativeHeight="251657216" behindDoc="0" locked="0" layoutInCell="1" allowOverlap="1" wp14:anchorId="0046817B" wp14:editId="2BE1EE4D">
              <wp:simplePos x="0" y="0"/>
              <wp:positionH relativeFrom="margin">
                <wp:posOffset>3151505</wp:posOffset>
              </wp:positionH>
              <wp:positionV relativeFrom="margin">
                <wp:posOffset>-1311275</wp:posOffset>
              </wp:positionV>
              <wp:extent cx="3348990" cy="1114425"/>
              <wp:effectExtent l="0" t="3175"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FD6AB" w14:textId="77777777" w:rsidR="00D326CB" w:rsidRDefault="00D326CB" w:rsidP="00636030">
                          <w:pPr>
                            <w:pStyle w:val="Letterhead"/>
                            <w:spacing w:after="120" w:line="276" w:lineRule="auto"/>
                            <w:ind w:left="5040" w:hanging="5040"/>
                            <w:jc w:val="both"/>
                          </w:pPr>
                          <w:r>
                            <w:rPr>
                              <w:noProof/>
                              <w:lang w:eastAsia="en-GB"/>
                            </w:rPr>
                            <w:drawing>
                              <wp:inline distT="0" distB="0" distL="0" distR="0" wp14:anchorId="14913F28" wp14:editId="2330A2F2">
                                <wp:extent cx="3267075" cy="1047750"/>
                                <wp:effectExtent l="0" t="0" r="9525" b="0"/>
                                <wp:docPr id="2" name="Picture 0" descr="Descripti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1047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15pt;margin-top:-103.25pt;width:263.7pt;height:8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" stroked="f">
              <v:textbox>
                <w:txbxContent>
                  <w:p w:rsidR="00D612AE" w:rsidRDefault="00D612AE" w:rsidP="00636030">
                    <w:pPr>
                      <w:pStyle w:val="Letterhead"/>
                      <w:spacing w:after="120" w:line="276" w:lineRule="auto"/>
                      <w:ind w:left="5040" w:hanging="5040"/>
                      <w:jc w:val="both"/>
                    </w:pPr>
                    <w:r>
                      <w:rPr>
                        <w:noProof/>
                        <w:lang w:eastAsia="en-GB"/>
                      </w:rPr>
                      <w:drawing>
                        <wp:inline distT="0" distB="0" distL="0" distR="0">
                          <wp:extent cx="3267075" cy="1047750"/>
                          <wp:effectExtent l="0" t="0" r="9525" b="0"/>
                          <wp:docPr id="2" name="Picture 0" descr="Descripti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7075" cy="1047750"/>
                                  </a:xfrm>
                                  <a:prstGeom prst="rect">
                                    <a:avLst/>
                                  </a:prstGeom>
                                  <a:noFill/>
                                  <a:ln>
                                    <a:noFill/>
                                  </a:ln>
                                </pic:spPr>
                              </pic:pic>
                            </a:graphicData>
                          </a:graphic>
                        </wp:inline>
                      </w:drawing>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0FB0"/>
    <w:multiLevelType w:val="hybridMultilevel"/>
    <w:tmpl w:val="D630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E0E47"/>
    <w:multiLevelType w:val="hybridMultilevel"/>
    <w:tmpl w:val="6DA8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3E07"/>
    <w:multiLevelType w:val="hybridMultilevel"/>
    <w:tmpl w:val="C720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63C23"/>
    <w:multiLevelType w:val="hybridMultilevel"/>
    <w:tmpl w:val="9662C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30637"/>
    <w:multiLevelType w:val="hybridMultilevel"/>
    <w:tmpl w:val="3552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D383D"/>
    <w:multiLevelType w:val="hybridMultilevel"/>
    <w:tmpl w:val="65BC60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A0C87"/>
    <w:multiLevelType w:val="hybridMultilevel"/>
    <w:tmpl w:val="7710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915C1"/>
    <w:multiLevelType w:val="hybridMultilevel"/>
    <w:tmpl w:val="682C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E41CE"/>
    <w:multiLevelType w:val="hybridMultilevel"/>
    <w:tmpl w:val="07F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318D6"/>
    <w:multiLevelType w:val="hybridMultilevel"/>
    <w:tmpl w:val="EC4A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2369B"/>
    <w:multiLevelType w:val="hybridMultilevel"/>
    <w:tmpl w:val="47DE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F510A"/>
    <w:multiLevelType w:val="hybridMultilevel"/>
    <w:tmpl w:val="50B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D265A"/>
    <w:multiLevelType w:val="hybridMultilevel"/>
    <w:tmpl w:val="EAA41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42773"/>
    <w:multiLevelType w:val="hybridMultilevel"/>
    <w:tmpl w:val="419209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D401C"/>
    <w:multiLevelType w:val="hybridMultilevel"/>
    <w:tmpl w:val="7C40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528FC"/>
    <w:multiLevelType w:val="hybridMultilevel"/>
    <w:tmpl w:val="2CF03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CE5A33"/>
    <w:multiLevelType w:val="hybridMultilevel"/>
    <w:tmpl w:val="886AD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B5F89"/>
    <w:multiLevelType w:val="hybridMultilevel"/>
    <w:tmpl w:val="8662F1F6"/>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71CE9"/>
    <w:multiLevelType w:val="hybridMultilevel"/>
    <w:tmpl w:val="757E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802F0"/>
    <w:multiLevelType w:val="hybridMultilevel"/>
    <w:tmpl w:val="1000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8758A"/>
    <w:multiLevelType w:val="hybridMultilevel"/>
    <w:tmpl w:val="09C0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B17958"/>
    <w:multiLevelType w:val="hybridMultilevel"/>
    <w:tmpl w:val="F2F66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B5161"/>
    <w:multiLevelType w:val="hybridMultilevel"/>
    <w:tmpl w:val="9AA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52CF1"/>
    <w:multiLevelType w:val="hybridMultilevel"/>
    <w:tmpl w:val="9E40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F201B"/>
    <w:multiLevelType w:val="hybridMultilevel"/>
    <w:tmpl w:val="C020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0031B"/>
    <w:multiLevelType w:val="hybridMultilevel"/>
    <w:tmpl w:val="C688DF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05A2C"/>
    <w:multiLevelType w:val="hybridMultilevel"/>
    <w:tmpl w:val="47E8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F2342"/>
    <w:multiLevelType w:val="hybridMultilevel"/>
    <w:tmpl w:val="B21420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0243EDB"/>
    <w:multiLevelType w:val="hybridMultilevel"/>
    <w:tmpl w:val="27100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2157F8"/>
    <w:multiLevelType w:val="hybridMultilevel"/>
    <w:tmpl w:val="F74A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F0520"/>
    <w:multiLevelType w:val="hybridMultilevel"/>
    <w:tmpl w:val="B92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20C59"/>
    <w:multiLevelType w:val="hybridMultilevel"/>
    <w:tmpl w:val="D19A8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F92A2E"/>
    <w:multiLevelType w:val="hybridMultilevel"/>
    <w:tmpl w:val="CB26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5336E"/>
    <w:multiLevelType w:val="hybridMultilevel"/>
    <w:tmpl w:val="8F0E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B223B"/>
    <w:multiLevelType w:val="hybridMultilevel"/>
    <w:tmpl w:val="FA02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40207"/>
    <w:multiLevelType w:val="hybridMultilevel"/>
    <w:tmpl w:val="F348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E074A"/>
    <w:multiLevelType w:val="hybridMultilevel"/>
    <w:tmpl w:val="A08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A1E6D"/>
    <w:multiLevelType w:val="hybridMultilevel"/>
    <w:tmpl w:val="CA8867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84894"/>
    <w:multiLevelType w:val="hybridMultilevel"/>
    <w:tmpl w:val="2B44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B51D9"/>
    <w:multiLevelType w:val="hybridMultilevel"/>
    <w:tmpl w:val="60C01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53E1E21"/>
    <w:multiLevelType w:val="hybridMultilevel"/>
    <w:tmpl w:val="12D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40C32"/>
    <w:multiLevelType w:val="hybridMultilevel"/>
    <w:tmpl w:val="2568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62D66"/>
    <w:multiLevelType w:val="hybridMultilevel"/>
    <w:tmpl w:val="CFCC62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C2273D"/>
    <w:multiLevelType w:val="hybridMultilevel"/>
    <w:tmpl w:val="7B8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C2286C"/>
    <w:multiLevelType w:val="hybridMultilevel"/>
    <w:tmpl w:val="DB4EBD4E"/>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750EC"/>
    <w:multiLevelType w:val="hybridMultilevel"/>
    <w:tmpl w:val="13E6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3"/>
  </w:num>
  <w:num w:numId="4">
    <w:abstractNumId w:val="5"/>
  </w:num>
  <w:num w:numId="5">
    <w:abstractNumId w:val="37"/>
  </w:num>
  <w:num w:numId="6">
    <w:abstractNumId w:val="42"/>
  </w:num>
  <w:num w:numId="7">
    <w:abstractNumId w:val="25"/>
  </w:num>
  <w:num w:numId="8">
    <w:abstractNumId w:val="13"/>
  </w:num>
  <w:num w:numId="9">
    <w:abstractNumId w:val="20"/>
  </w:num>
  <w:num w:numId="10">
    <w:abstractNumId w:val="14"/>
  </w:num>
  <w:num w:numId="11">
    <w:abstractNumId w:val="27"/>
  </w:num>
  <w:num w:numId="12">
    <w:abstractNumId w:val="18"/>
  </w:num>
  <w:num w:numId="13">
    <w:abstractNumId w:val="19"/>
  </w:num>
  <w:num w:numId="14">
    <w:abstractNumId w:val="11"/>
  </w:num>
  <w:num w:numId="15">
    <w:abstractNumId w:val="32"/>
  </w:num>
  <w:num w:numId="16">
    <w:abstractNumId w:val="34"/>
  </w:num>
  <w:num w:numId="17">
    <w:abstractNumId w:val="1"/>
  </w:num>
  <w:num w:numId="18">
    <w:abstractNumId w:val="23"/>
  </w:num>
  <w:num w:numId="19">
    <w:abstractNumId w:val="29"/>
  </w:num>
  <w:num w:numId="20">
    <w:abstractNumId w:val="40"/>
  </w:num>
  <w:num w:numId="21">
    <w:abstractNumId w:val="41"/>
  </w:num>
  <w:num w:numId="22">
    <w:abstractNumId w:val="26"/>
  </w:num>
  <w:num w:numId="23">
    <w:abstractNumId w:val="8"/>
  </w:num>
  <w:num w:numId="24">
    <w:abstractNumId w:val="39"/>
  </w:num>
  <w:num w:numId="25">
    <w:abstractNumId w:val="28"/>
  </w:num>
  <w:num w:numId="26">
    <w:abstractNumId w:val="15"/>
  </w:num>
  <w:num w:numId="27">
    <w:abstractNumId w:val="31"/>
  </w:num>
  <w:num w:numId="28">
    <w:abstractNumId w:val="2"/>
  </w:num>
  <w:num w:numId="29">
    <w:abstractNumId w:val="12"/>
  </w:num>
  <w:num w:numId="30">
    <w:abstractNumId w:val="6"/>
  </w:num>
  <w:num w:numId="31">
    <w:abstractNumId w:val="36"/>
  </w:num>
  <w:num w:numId="32">
    <w:abstractNumId w:val="7"/>
  </w:num>
  <w:num w:numId="33">
    <w:abstractNumId w:val="45"/>
  </w:num>
  <w:num w:numId="34">
    <w:abstractNumId w:val="22"/>
  </w:num>
  <w:num w:numId="35">
    <w:abstractNumId w:val="43"/>
  </w:num>
  <w:num w:numId="36">
    <w:abstractNumId w:val="3"/>
  </w:num>
  <w:num w:numId="37">
    <w:abstractNumId w:val="4"/>
  </w:num>
  <w:num w:numId="38">
    <w:abstractNumId w:val="35"/>
  </w:num>
  <w:num w:numId="39">
    <w:abstractNumId w:val="30"/>
  </w:num>
  <w:num w:numId="40">
    <w:abstractNumId w:val="10"/>
  </w:num>
  <w:num w:numId="41">
    <w:abstractNumId w:val="17"/>
  </w:num>
  <w:num w:numId="42">
    <w:abstractNumId w:val="44"/>
  </w:num>
  <w:num w:numId="43">
    <w:abstractNumId w:val="38"/>
  </w:num>
  <w:num w:numId="44">
    <w:abstractNumId w:val="0"/>
  </w:num>
  <w:num w:numId="45">
    <w:abstractNumId w:val="9"/>
  </w:num>
  <w:num w:numId="4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Robson">
    <w15:presenceInfo w15:providerId="AD" w15:userId="S-1-5-21-237019508-3554538131-936170780-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B7"/>
    <w:rsid w:val="00007F1C"/>
    <w:rsid w:val="00014166"/>
    <w:rsid w:val="000349A1"/>
    <w:rsid w:val="00044585"/>
    <w:rsid w:val="00051CB4"/>
    <w:rsid w:val="00066E1C"/>
    <w:rsid w:val="00077CC5"/>
    <w:rsid w:val="000A3482"/>
    <w:rsid w:val="000C11DA"/>
    <w:rsid w:val="000E592F"/>
    <w:rsid w:val="00131D15"/>
    <w:rsid w:val="001701FA"/>
    <w:rsid w:val="001F7D72"/>
    <w:rsid w:val="00230FCA"/>
    <w:rsid w:val="00246FD1"/>
    <w:rsid w:val="00261768"/>
    <w:rsid w:val="00285023"/>
    <w:rsid w:val="002C3CBC"/>
    <w:rsid w:val="003129D5"/>
    <w:rsid w:val="00322634"/>
    <w:rsid w:val="003424F3"/>
    <w:rsid w:val="003539CA"/>
    <w:rsid w:val="0037001E"/>
    <w:rsid w:val="004216E7"/>
    <w:rsid w:val="004A3B11"/>
    <w:rsid w:val="004B7CEC"/>
    <w:rsid w:val="00517E04"/>
    <w:rsid w:val="00525604"/>
    <w:rsid w:val="005438B3"/>
    <w:rsid w:val="005A4105"/>
    <w:rsid w:val="005C314A"/>
    <w:rsid w:val="005C4AE5"/>
    <w:rsid w:val="005F1E22"/>
    <w:rsid w:val="00634338"/>
    <w:rsid w:val="00636030"/>
    <w:rsid w:val="006477F9"/>
    <w:rsid w:val="00671C10"/>
    <w:rsid w:val="006B10FF"/>
    <w:rsid w:val="006B135E"/>
    <w:rsid w:val="006D197F"/>
    <w:rsid w:val="0071566D"/>
    <w:rsid w:val="00731350"/>
    <w:rsid w:val="00752F6C"/>
    <w:rsid w:val="00787C3E"/>
    <w:rsid w:val="007B77BD"/>
    <w:rsid w:val="007C4897"/>
    <w:rsid w:val="007D1685"/>
    <w:rsid w:val="00833ACA"/>
    <w:rsid w:val="00842D87"/>
    <w:rsid w:val="008F6C68"/>
    <w:rsid w:val="00904D1C"/>
    <w:rsid w:val="009339BD"/>
    <w:rsid w:val="009A5CC4"/>
    <w:rsid w:val="009E3D4A"/>
    <w:rsid w:val="00A67533"/>
    <w:rsid w:val="00AA6FC3"/>
    <w:rsid w:val="00AC2B37"/>
    <w:rsid w:val="00B1196E"/>
    <w:rsid w:val="00B2094E"/>
    <w:rsid w:val="00B367AE"/>
    <w:rsid w:val="00B658B8"/>
    <w:rsid w:val="00B847F5"/>
    <w:rsid w:val="00BE2EC0"/>
    <w:rsid w:val="00C664B7"/>
    <w:rsid w:val="00CA3710"/>
    <w:rsid w:val="00CA4FC5"/>
    <w:rsid w:val="00CC0D4B"/>
    <w:rsid w:val="00D2666D"/>
    <w:rsid w:val="00D326CB"/>
    <w:rsid w:val="00D40905"/>
    <w:rsid w:val="00D612AE"/>
    <w:rsid w:val="00DC16DD"/>
    <w:rsid w:val="00E312F7"/>
    <w:rsid w:val="00E544F2"/>
    <w:rsid w:val="00E62192"/>
    <w:rsid w:val="00E64250"/>
    <w:rsid w:val="00F04431"/>
    <w:rsid w:val="00F04448"/>
    <w:rsid w:val="00F234CC"/>
    <w:rsid w:val="00F7164E"/>
    <w:rsid w:val="00F7253A"/>
    <w:rsid w:val="00F93A10"/>
    <w:rsid w:val="00FC6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2AA2F51C"/>
  <w15:docId w15:val="{71ECE624-BC5C-494E-8710-9F563439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B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8A0"/>
    <w:pPr>
      <w:tabs>
        <w:tab w:val="center" w:pos="4320"/>
        <w:tab w:val="right" w:pos="8640"/>
      </w:tabs>
    </w:pPr>
  </w:style>
  <w:style w:type="paragraph" w:styleId="Footer">
    <w:name w:val="footer"/>
    <w:basedOn w:val="Normal"/>
    <w:semiHidden/>
    <w:rsid w:val="00C358A0"/>
    <w:pPr>
      <w:tabs>
        <w:tab w:val="center" w:pos="4320"/>
        <w:tab w:val="right" w:pos="8640"/>
      </w:tabs>
    </w:pPr>
  </w:style>
  <w:style w:type="table" w:styleId="TableGrid">
    <w:name w:val="Table Grid"/>
    <w:basedOn w:val="TableNormal"/>
    <w:rsid w:val="00C3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C358A0"/>
    <w:pPr>
      <w:framePr w:hSpace="180" w:wrap="around" w:vAnchor="page" w:hAnchor="text" w:y="2525"/>
    </w:pPr>
    <w:rPr>
      <w:rFonts w:ascii="Arial" w:hAnsi="Arial"/>
      <w:sz w:val="20"/>
    </w:rPr>
  </w:style>
  <w:style w:type="character" w:styleId="Hyperlink">
    <w:name w:val="Hyperlink"/>
    <w:uiPriority w:val="99"/>
    <w:unhideWhenUsed/>
    <w:rsid w:val="009E4921"/>
    <w:rPr>
      <w:color w:val="0000FF"/>
      <w:u w:val="single"/>
    </w:rPr>
  </w:style>
  <w:style w:type="paragraph" w:styleId="BalloonText">
    <w:name w:val="Balloon Text"/>
    <w:basedOn w:val="Normal"/>
    <w:link w:val="BalloonTextChar"/>
    <w:uiPriority w:val="99"/>
    <w:semiHidden/>
    <w:unhideWhenUsed/>
    <w:rsid w:val="00066E1C"/>
    <w:rPr>
      <w:rFonts w:ascii="Tahoma" w:hAnsi="Tahoma" w:cs="Tahoma"/>
      <w:sz w:val="16"/>
      <w:szCs w:val="16"/>
    </w:rPr>
  </w:style>
  <w:style w:type="character" w:customStyle="1" w:styleId="BalloonTextChar">
    <w:name w:val="Balloon Text Char"/>
    <w:link w:val="BalloonText"/>
    <w:uiPriority w:val="99"/>
    <w:semiHidden/>
    <w:rsid w:val="00066E1C"/>
    <w:rPr>
      <w:rFonts w:ascii="Tahoma" w:hAnsi="Tahoma" w:cs="Tahoma"/>
      <w:sz w:val="16"/>
      <w:szCs w:val="16"/>
      <w:lang w:val="en-GB"/>
    </w:rPr>
  </w:style>
  <w:style w:type="paragraph" w:styleId="ListParagraph">
    <w:name w:val="List Paragraph"/>
    <w:basedOn w:val="Normal"/>
    <w:uiPriority w:val="34"/>
    <w:qFormat/>
    <w:rsid w:val="00007F1C"/>
    <w:pPr>
      <w:ind w:left="720"/>
      <w:contextualSpacing/>
    </w:pPr>
  </w:style>
  <w:style w:type="paragraph" w:styleId="PlainText">
    <w:name w:val="Plain Text"/>
    <w:basedOn w:val="Normal"/>
    <w:link w:val="PlainTextChar"/>
    <w:uiPriority w:val="99"/>
    <w:unhideWhenUsed/>
    <w:rsid w:val="00D612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612AE"/>
    <w:rPr>
      <w:rFonts w:ascii="Calibri" w:eastAsiaTheme="minorHAnsi" w:hAnsi="Calibri" w:cstheme="minorBidi"/>
      <w:sz w:val="22"/>
      <w:szCs w:val="21"/>
      <w:lang w:eastAsia="en-US"/>
    </w:rPr>
  </w:style>
  <w:style w:type="character" w:styleId="CommentReference">
    <w:name w:val="annotation reference"/>
    <w:basedOn w:val="DefaultParagraphFont"/>
    <w:uiPriority w:val="99"/>
    <w:semiHidden/>
    <w:unhideWhenUsed/>
    <w:rsid w:val="004A3B11"/>
    <w:rPr>
      <w:sz w:val="16"/>
      <w:szCs w:val="16"/>
    </w:rPr>
  </w:style>
  <w:style w:type="paragraph" w:styleId="CommentText">
    <w:name w:val="annotation text"/>
    <w:basedOn w:val="Normal"/>
    <w:link w:val="CommentTextChar"/>
    <w:uiPriority w:val="99"/>
    <w:semiHidden/>
    <w:unhideWhenUsed/>
    <w:rsid w:val="004A3B11"/>
    <w:rPr>
      <w:sz w:val="20"/>
      <w:szCs w:val="20"/>
    </w:rPr>
  </w:style>
  <w:style w:type="character" w:customStyle="1" w:styleId="CommentTextChar">
    <w:name w:val="Comment Text Char"/>
    <w:basedOn w:val="DefaultParagraphFont"/>
    <w:link w:val="CommentText"/>
    <w:uiPriority w:val="99"/>
    <w:semiHidden/>
    <w:rsid w:val="004A3B11"/>
    <w:rPr>
      <w:lang w:eastAsia="en-US"/>
    </w:rPr>
  </w:style>
  <w:style w:type="paragraph" w:styleId="CommentSubject">
    <w:name w:val="annotation subject"/>
    <w:basedOn w:val="CommentText"/>
    <w:next w:val="CommentText"/>
    <w:link w:val="CommentSubjectChar"/>
    <w:uiPriority w:val="99"/>
    <w:semiHidden/>
    <w:unhideWhenUsed/>
    <w:rsid w:val="004A3B11"/>
    <w:rPr>
      <w:b/>
      <w:bCs/>
    </w:rPr>
  </w:style>
  <w:style w:type="character" w:customStyle="1" w:styleId="CommentSubjectChar">
    <w:name w:val="Comment Subject Char"/>
    <w:basedOn w:val="CommentTextChar"/>
    <w:link w:val="CommentSubject"/>
    <w:uiPriority w:val="99"/>
    <w:semiHidden/>
    <w:rsid w:val="004A3B1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6626">
      <w:bodyDiv w:val="1"/>
      <w:marLeft w:val="0"/>
      <w:marRight w:val="0"/>
      <w:marTop w:val="0"/>
      <w:marBottom w:val="0"/>
      <w:divBdr>
        <w:top w:val="none" w:sz="0" w:space="0" w:color="auto"/>
        <w:left w:val="none" w:sz="0" w:space="0" w:color="auto"/>
        <w:bottom w:val="none" w:sz="0" w:space="0" w:color="auto"/>
        <w:right w:val="none" w:sz="0" w:space="0" w:color="auto"/>
      </w:divBdr>
    </w:div>
    <w:div w:id="947860065">
      <w:bodyDiv w:val="1"/>
      <w:marLeft w:val="0"/>
      <w:marRight w:val="0"/>
      <w:marTop w:val="0"/>
      <w:marBottom w:val="0"/>
      <w:divBdr>
        <w:top w:val="none" w:sz="0" w:space="0" w:color="auto"/>
        <w:left w:val="none" w:sz="0" w:space="0" w:color="auto"/>
        <w:bottom w:val="none" w:sz="0" w:space="0" w:color="auto"/>
        <w:right w:val="none" w:sz="0" w:space="0" w:color="auto"/>
      </w:divBdr>
    </w:div>
    <w:div w:id="1396658803">
      <w:bodyDiv w:val="1"/>
      <w:marLeft w:val="0"/>
      <w:marRight w:val="0"/>
      <w:marTop w:val="0"/>
      <w:marBottom w:val="0"/>
      <w:divBdr>
        <w:top w:val="none" w:sz="0" w:space="0" w:color="auto"/>
        <w:left w:val="none" w:sz="0" w:space="0" w:color="auto"/>
        <w:bottom w:val="none" w:sz="0" w:space="0" w:color="auto"/>
        <w:right w:val="none" w:sz="0" w:space="0" w:color="auto"/>
      </w:divBdr>
    </w:div>
    <w:div w:id="1556427088">
      <w:bodyDiv w:val="1"/>
      <w:marLeft w:val="0"/>
      <w:marRight w:val="0"/>
      <w:marTop w:val="0"/>
      <w:marBottom w:val="0"/>
      <w:divBdr>
        <w:top w:val="none" w:sz="0" w:space="0" w:color="auto"/>
        <w:left w:val="none" w:sz="0" w:space="0" w:color="auto"/>
        <w:bottom w:val="none" w:sz="0" w:space="0" w:color="auto"/>
        <w:right w:val="none" w:sz="0" w:space="0" w:color="auto"/>
      </w:divBdr>
    </w:div>
    <w:div w:id="17662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nrmc.org.u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2733-C612-453A-B30F-35F2A4ED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7DC99F2</Template>
  <TotalTime>22</TotalTime>
  <Pages>2</Pages>
  <Words>868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Address</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creator>Daniel Jagger</dc:creator>
  <cp:lastModifiedBy>Mike Burningham</cp:lastModifiedBy>
  <cp:revision>7</cp:revision>
  <cp:lastPrinted>2013-09-05T16:24:00Z</cp:lastPrinted>
  <dcterms:created xsi:type="dcterms:W3CDTF">2018-07-03T09:12:00Z</dcterms:created>
  <dcterms:modified xsi:type="dcterms:W3CDTF">2018-07-04T10:42:00Z</dcterms:modified>
</cp:coreProperties>
</file>