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C6E41" w14:textId="77777777" w:rsidR="00784210" w:rsidRDefault="00A73D70" w:rsidP="00784210">
      <w:r>
        <w:rPr>
          <w:noProof/>
        </w:rPr>
        <w:drawing>
          <wp:inline distT="0" distB="0" distL="0" distR="0" wp14:anchorId="1FA2A24A" wp14:editId="3D38A5A2">
            <wp:extent cx="1552575" cy="504825"/>
            <wp:effectExtent l="0" t="0" r="9525" b="9525"/>
            <wp:docPr id="1" name="Picture 1" descr="C:\Users\kamaljit.kaur\AppData\Local\Microsoft\Windows\Temporary Internet Files\Content.Word\FULL NAME LOGOS 2011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maljit.kaur\AppData\Local\Microsoft\Windows\Temporary Internet Files\Content.Word\FULL NAME LOGOS 2011 copy.png"/>
                    <pic:cNvPicPr>
                      <a:picLocks noChangeAspect="1" noChangeArrowheads="1"/>
                    </pic:cNvPicPr>
                  </pic:nvPicPr>
                  <pic:blipFill>
                    <a:blip r:embed="rId7" cstate="print"/>
                    <a:srcRect l="2991" t="12727" r="54465" b="56728"/>
                    <a:stretch>
                      <a:fillRect/>
                    </a:stretch>
                  </pic:blipFill>
                  <pic:spPr bwMode="auto">
                    <a:xfrm>
                      <a:off x="0" y="0"/>
                      <a:ext cx="1552575" cy="504825"/>
                    </a:xfrm>
                    <a:prstGeom prst="rect">
                      <a:avLst/>
                    </a:prstGeom>
                    <a:noFill/>
                    <a:ln w="9525">
                      <a:noFill/>
                      <a:miter lim="800000"/>
                      <a:headEnd/>
                      <a:tailEnd/>
                    </a:ln>
                  </pic:spPr>
                </pic:pic>
              </a:graphicData>
            </a:graphic>
          </wp:inline>
        </w:drawing>
      </w:r>
    </w:p>
    <w:p w14:paraId="613EA9D9" w14:textId="77777777" w:rsidR="00784210" w:rsidRDefault="00784210" w:rsidP="00784210"/>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790"/>
        <w:gridCol w:w="93"/>
        <w:gridCol w:w="2697"/>
        <w:gridCol w:w="3585"/>
      </w:tblGrid>
      <w:tr w:rsidR="00784210" w:rsidRPr="009642F9" w14:paraId="6E2B0583" w14:textId="77777777" w:rsidTr="00624C57">
        <w:trPr>
          <w:trHeight w:val="512"/>
        </w:trPr>
        <w:tc>
          <w:tcPr>
            <w:tcW w:w="10173" w:type="dxa"/>
            <w:gridSpan w:val="5"/>
            <w:shd w:val="clear" w:color="auto" w:fill="E0E0E0"/>
            <w:vAlign w:val="center"/>
          </w:tcPr>
          <w:p w14:paraId="3C06DBCC" w14:textId="77777777" w:rsidR="00784210" w:rsidRPr="009642F9" w:rsidRDefault="00784210" w:rsidP="009642F9">
            <w:pPr>
              <w:jc w:val="center"/>
              <w:rPr>
                <w:i w:val="0"/>
                <w:smallCaps/>
              </w:rPr>
            </w:pPr>
            <w:r w:rsidRPr="009642F9">
              <w:rPr>
                <w:b/>
                <w:i w:val="0"/>
                <w:smallCaps/>
              </w:rPr>
              <w:t>Job Profile</w:t>
            </w:r>
          </w:p>
        </w:tc>
      </w:tr>
      <w:tr w:rsidR="00784210" w:rsidRPr="009642F9" w14:paraId="1339E5FC" w14:textId="77777777" w:rsidTr="00624C57">
        <w:trPr>
          <w:trHeight w:val="512"/>
        </w:trPr>
        <w:tc>
          <w:tcPr>
            <w:tcW w:w="1008" w:type="dxa"/>
            <w:vAlign w:val="center"/>
          </w:tcPr>
          <w:p w14:paraId="037F5BB8" w14:textId="77777777" w:rsidR="00784210" w:rsidRPr="009642F9" w:rsidRDefault="00784210" w:rsidP="0075491D">
            <w:pPr>
              <w:rPr>
                <w:i w:val="0"/>
              </w:rPr>
            </w:pPr>
            <w:r w:rsidRPr="009642F9">
              <w:rPr>
                <w:i w:val="0"/>
              </w:rPr>
              <w:t xml:space="preserve">Role:  </w:t>
            </w:r>
          </w:p>
        </w:tc>
        <w:tc>
          <w:tcPr>
            <w:tcW w:w="2790" w:type="dxa"/>
            <w:vAlign w:val="center"/>
          </w:tcPr>
          <w:p w14:paraId="47EE4F53" w14:textId="77777777" w:rsidR="003A26AF" w:rsidRPr="009642F9" w:rsidRDefault="005D5B08" w:rsidP="00A208C8">
            <w:pPr>
              <w:rPr>
                <w:i w:val="0"/>
              </w:rPr>
            </w:pPr>
            <w:r>
              <w:rPr>
                <w:i w:val="0"/>
              </w:rPr>
              <w:t>Housing</w:t>
            </w:r>
            <w:r w:rsidR="00A208C8">
              <w:rPr>
                <w:i w:val="0"/>
              </w:rPr>
              <w:t xml:space="preserve"> </w:t>
            </w:r>
            <w:r>
              <w:rPr>
                <w:i w:val="0"/>
              </w:rPr>
              <w:t>Executive</w:t>
            </w:r>
          </w:p>
        </w:tc>
        <w:tc>
          <w:tcPr>
            <w:tcW w:w="2790" w:type="dxa"/>
            <w:gridSpan w:val="2"/>
            <w:vAlign w:val="center"/>
          </w:tcPr>
          <w:p w14:paraId="1C6606CF" w14:textId="77777777" w:rsidR="00784210" w:rsidRPr="009642F9" w:rsidRDefault="00784210" w:rsidP="0075491D">
            <w:pPr>
              <w:rPr>
                <w:i w:val="0"/>
              </w:rPr>
            </w:pPr>
            <w:r w:rsidRPr="009642F9">
              <w:rPr>
                <w:i w:val="0"/>
              </w:rPr>
              <w:t xml:space="preserve">Date profile last reviewed:  </w:t>
            </w:r>
          </w:p>
        </w:tc>
        <w:tc>
          <w:tcPr>
            <w:tcW w:w="3585" w:type="dxa"/>
            <w:vAlign w:val="center"/>
          </w:tcPr>
          <w:p w14:paraId="111FFD02" w14:textId="0B4E911E" w:rsidR="00784210" w:rsidRPr="009642F9" w:rsidRDefault="00FE39BD" w:rsidP="0079320D">
            <w:pPr>
              <w:rPr>
                <w:i w:val="0"/>
              </w:rPr>
            </w:pPr>
            <w:r>
              <w:rPr>
                <w:i w:val="0"/>
              </w:rPr>
              <w:t>April 2019</w:t>
            </w:r>
          </w:p>
        </w:tc>
      </w:tr>
      <w:tr w:rsidR="00784210" w:rsidRPr="009642F9" w14:paraId="3D65CD2B" w14:textId="77777777" w:rsidTr="00624C57">
        <w:trPr>
          <w:trHeight w:val="530"/>
        </w:trPr>
        <w:tc>
          <w:tcPr>
            <w:tcW w:w="1008" w:type="dxa"/>
            <w:vAlign w:val="center"/>
          </w:tcPr>
          <w:p w14:paraId="2F38A720" w14:textId="77777777" w:rsidR="00784210" w:rsidRPr="009642F9" w:rsidRDefault="00784210" w:rsidP="0075491D">
            <w:pPr>
              <w:rPr>
                <w:i w:val="0"/>
              </w:rPr>
            </w:pPr>
            <w:r w:rsidRPr="009642F9">
              <w:rPr>
                <w:i w:val="0"/>
              </w:rPr>
              <w:t xml:space="preserve">Name:  </w:t>
            </w:r>
          </w:p>
        </w:tc>
        <w:tc>
          <w:tcPr>
            <w:tcW w:w="2790" w:type="dxa"/>
            <w:vAlign w:val="center"/>
          </w:tcPr>
          <w:p w14:paraId="2B704168" w14:textId="77777777" w:rsidR="00784210" w:rsidRPr="00A208C8" w:rsidRDefault="00784210" w:rsidP="0075491D">
            <w:pPr>
              <w:rPr>
                <w:i w:val="0"/>
              </w:rPr>
            </w:pPr>
          </w:p>
        </w:tc>
        <w:tc>
          <w:tcPr>
            <w:tcW w:w="2790" w:type="dxa"/>
            <w:gridSpan w:val="2"/>
            <w:vAlign w:val="center"/>
          </w:tcPr>
          <w:p w14:paraId="0C89F0E6" w14:textId="77777777" w:rsidR="00784210" w:rsidRPr="009642F9" w:rsidRDefault="00784210" w:rsidP="0075491D">
            <w:pPr>
              <w:rPr>
                <w:i w:val="0"/>
              </w:rPr>
            </w:pPr>
            <w:r w:rsidRPr="009642F9">
              <w:rPr>
                <w:i w:val="0"/>
              </w:rPr>
              <w:t xml:space="preserve">Reports to:  </w:t>
            </w:r>
          </w:p>
        </w:tc>
        <w:tc>
          <w:tcPr>
            <w:tcW w:w="3585" w:type="dxa"/>
            <w:vAlign w:val="center"/>
          </w:tcPr>
          <w:p w14:paraId="22EB7149" w14:textId="77777777" w:rsidR="00784210" w:rsidRPr="009642F9" w:rsidRDefault="00784210" w:rsidP="0079320D">
            <w:pPr>
              <w:rPr>
                <w:i w:val="0"/>
              </w:rPr>
            </w:pPr>
            <w:r w:rsidRPr="009642F9">
              <w:rPr>
                <w:i w:val="0"/>
              </w:rPr>
              <w:t>Head of Housing</w:t>
            </w:r>
            <w:r w:rsidR="009642F9" w:rsidRPr="009642F9">
              <w:rPr>
                <w:i w:val="0"/>
              </w:rPr>
              <w:t xml:space="preserve"> &amp; </w:t>
            </w:r>
            <w:r w:rsidR="00270D28">
              <w:rPr>
                <w:i w:val="0"/>
              </w:rPr>
              <w:t>Assurance</w:t>
            </w:r>
          </w:p>
        </w:tc>
      </w:tr>
      <w:tr w:rsidR="006025A8" w:rsidRPr="006E35D5" w14:paraId="136F597A" w14:textId="77777777" w:rsidTr="00624C57">
        <w:tc>
          <w:tcPr>
            <w:tcW w:w="10173" w:type="dxa"/>
            <w:gridSpan w:val="5"/>
            <w:tcBorders>
              <w:bottom w:val="single" w:sz="4" w:space="0" w:color="auto"/>
            </w:tcBorders>
          </w:tcPr>
          <w:p w14:paraId="057CC7B0" w14:textId="77777777" w:rsidR="006025A8" w:rsidRDefault="006025A8" w:rsidP="00B41DAD"/>
          <w:p w14:paraId="1F054EFB" w14:textId="77777777" w:rsidR="006025A8" w:rsidRPr="00431B5D" w:rsidRDefault="006025A8" w:rsidP="00B41DAD">
            <w:pPr>
              <w:rPr>
                <w:b/>
                <w:i w:val="0"/>
              </w:rPr>
            </w:pPr>
            <w:r w:rsidRPr="00431B5D">
              <w:rPr>
                <w:b/>
                <w:i w:val="0"/>
              </w:rPr>
              <w:t>1.  MAIN SUMMARY OF ROLE:</w:t>
            </w:r>
          </w:p>
          <w:p w14:paraId="29B3B4D3" w14:textId="77777777" w:rsidR="006025A8" w:rsidRPr="00334DB0" w:rsidRDefault="006025A8" w:rsidP="00B41DAD">
            <w:pPr>
              <w:tabs>
                <w:tab w:val="left" w:pos="426"/>
              </w:tabs>
              <w:jc w:val="both"/>
              <w:rPr>
                <w:i w:val="0"/>
              </w:rPr>
            </w:pPr>
          </w:p>
          <w:p w14:paraId="6E2CBA9F" w14:textId="77777777" w:rsidR="006025A8" w:rsidRPr="00334DB0" w:rsidRDefault="006025A8" w:rsidP="00B41DAD">
            <w:pPr>
              <w:tabs>
                <w:tab w:val="left" w:pos="426"/>
              </w:tabs>
              <w:jc w:val="both"/>
              <w:rPr>
                <w:i w:val="0"/>
              </w:rPr>
            </w:pPr>
            <w:r w:rsidRPr="00334DB0">
              <w:rPr>
                <w:i w:val="0"/>
              </w:rPr>
              <w:t xml:space="preserve">Managing and executing </w:t>
            </w:r>
            <w:r w:rsidR="00FB5CFD">
              <w:rPr>
                <w:i w:val="0"/>
              </w:rPr>
              <w:t xml:space="preserve">with other Housing Executives </w:t>
            </w:r>
            <w:r w:rsidRPr="00334DB0">
              <w:rPr>
                <w:i w:val="0"/>
              </w:rPr>
              <w:t>all aspects of charitable assistance from the RAF Benevolent Fund concerned with accommodation and housing matters and the administration of loans</w:t>
            </w:r>
            <w:r w:rsidR="008B5CD8">
              <w:rPr>
                <w:i w:val="0"/>
              </w:rPr>
              <w:t>, and the provision of support to maintain independence with safety and dignity in daily living.</w:t>
            </w:r>
          </w:p>
          <w:p w14:paraId="450059E7" w14:textId="77777777" w:rsidR="006025A8" w:rsidRDefault="006025A8" w:rsidP="00B41DAD">
            <w:pPr>
              <w:numPr>
                <w:ilvl w:val="0"/>
                <w:numId w:val="2"/>
              </w:numPr>
              <w:rPr>
                <w:i w:val="0"/>
              </w:rPr>
            </w:pPr>
            <w:r w:rsidRPr="00334DB0">
              <w:rPr>
                <w:i w:val="0"/>
              </w:rPr>
              <w:t xml:space="preserve">Administering the purchase, sale, maintenance, rents and day-to-day management of Housing Trust properties in line with Fund’s policies and protocol for the provision of assistance. </w:t>
            </w:r>
          </w:p>
          <w:p w14:paraId="3985BB60" w14:textId="77777777" w:rsidR="006025A8" w:rsidRPr="00334DB0" w:rsidRDefault="006025A8" w:rsidP="00B41DAD">
            <w:pPr>
              <w:numPr>
                <w:ilvl w:val="0"/>
                <w:numId w:val="2"/>
              </w:numPr>
              <w:rPr>
                <w:i w:val="0"/>
              </w:rPr>
            </w:pPr>
            <w:r w:rsidRPr="00334DB0">
              <w:rPr>
                <w:i w:val="0"/>
              </w:rPr>
              <w:t xml:space="preserve">Processing applications </w:t>
            </w:r>
            <w:r w:rsidR="00270D28">
              <w:rPr>
                <w:i w:val="0"/>
              </w:rPr>
              <w:t xml:space="preserve">for financial assistance </w:t>
            </w:r>
            <w:r w:rsidRPr="00334DB0">
              <w:rPr>
                <w:i w:val="0"/>
              </w:rPr>
              <w:t xml:space="preserve">associated with housing </w:t>
            </w:r>
            <w:r w:rsidR="008B5CD8">
              <w:rPr>
                <w:i w:val="0"/>
              </w:rPr>
              <w:t xml:space="preserve">&amp; </w:t>
            </w:r>
            <w:r w:rsidR="00270D28">
              <w:rPr>
                <w:i w:val="0"/>
              </w:rPr>
              <w:t>adaptations</w:t>
            </w:r>
            <w:r w:rsidR="008B5CD8">
              <w:rPr>
                <w:i w:val="0"/>
              </w:rPr>
              <w:t xml:space="preserve"> </w:t>
            </w:r>
            <w:r w:rsidRPr="00334DB0">
              <w:rPr>
                <w:i w:val="0"/>
              </w:rPr>
              <w:t xml:space="preserve">from former members of the Royal Air Force, their widows and other dependants.  </w:t>
            </w:r>
          </w:p>
          <w:p w14:paraId="5A721E27" w14:textId="77777777" w:rsidR="006025A8" w:rsidRPr="008B5CD8" w:rsidRDefault="006025A8" w:rsidP="00B41DAD">
            <w:pPr>
              <w:numPr>
                <w:ilvl w:val="0"/>
                <w:numId w:val="2"/>
              </w:numPr>
              <w:rPr>
                <w:b/>
                <w:i w:val="0"/>
              </w:rPr>
            </w:pPr>
            <w:r w:rsidRPr="00334DB0">
              <w:rPr>
                <w:i w:val="0"/>
              </w:rPr>
              <w:t>Managing casework through Main/</w:t>
            </w:r>
            <w:r w:rsidR="0079320D" w:rsidRPr="00B10ED1">
              <w:rPr>
                <w:i w:val="0"/>
                <w:shd w:val="clear" w:color="auto" w:fill="FFFFFF" w:themeFill="background1"/>
              </w:rPr>
              <w:t>Small Grants</w:t>
            </w:r>
            <w:r w:rsidRPr="00B10ED1">
              <w:rPr>
                <w:i w:val="0"/>
                <w:shd w:val="clear" w:color="auto" w:fill="FFFFFF" w:themeFill="background1"/>
              </w:rPr>
              <w:t xml:space="preserve"> Committees </w:t>
            </w:r>
            <w:r w:rsidRPr="00334DB0">
              <w:rPr>
                <w:i w:val="0"/>
              </w:rPr>
              <w:t>and through their delegated authority.</w:t>
            </w:r>
          </w:p>
          <w:p w14:paraId="66FB948F" w14:textId="77777777" w:rsidR="00101701" w:rsidRPr="00334DB0" w:rsidRDefault="00101701" w:rsidP="00101701">
            <w:pPr>
              <w:numPr>
                <w:ilvl w:val="0"/>
                <w:numId w:val="2"/>
              </w:numPr>
              <w:rPr>
                <w:b/>
                <w:i w:val="0"/>
              </w:rPr>
            </w:pPr>
            <w:r>
              <w:rPr>
                <w:i w:val="0"/>
              </w:rPr>
              <w:t>Primary administration of loan applications and the securing and discharge processes.</w:t>
            </w:r>
          </w:p>
          <w:p w14:paraId="5C7F1C59" w14:textId="77777777" w:rsidR="006025A8" w:rsidRPr="006E35D5" w:rsidRDefault="006025A8" w:rsidP="00B41DAD"/>
        </w:tc>
      </w:tr>
      <w:tr w:rsidR="00784210" w:rsidRPr="006E35D5" w14:paraId="6E3D835B" w14:textId="77777777" w:rsidTr="00624C57">
        <w:tc>
          <w:tcPr>
            <w:tcW w:w="10173" w:type="dxa"/>
            <w:gridSpan w:val="5"/>
            <w:shd w:val="clear" w:color="auto" w:fill="E0E0E0"/>
          </w:tcPr>
          <w:p w14:paraId="31C85A50" w14:textId="77777777" w:rsidR="00784210" w:rsidRPr="009642F9" w:rsidRDefault="00784210" w:rsidP="0075491D">
            <w:pPr>
              <w:rPr>
                <w:b/>
              </w:rPr>
            </w:pPr>
            <w:r w:rsidRPr="009642F9">
              <w:rPr>
                <w:b/>
              </w:rPr>
              <w:t>NEED TO</w:t>
            </w:r>
          </w:p>
        </w:tc>
      </w:tr>
      <w:tr w:rsidR="006025A8" w:rsidRPr="006E35D5" w14:paraId="3F5D9FE0" w14:textId="77777777" w:rsidTr="00624C57">
        <w:tc>
          <w:tcPr>
            <w:tcW w:w="10173" w:type="dxa"/>
            <w:gridSpan w:val="5"/>
          </w:tcPr>
          <w:p w14:paraId="48E52129" w14:textId="77777777" w:rsidR="006025A8" w:rsidRPr="00431B5D" w:rsidRDefault="006025A8" w:rsidP="00B41DAD">
            <w:pPr>
              <w:rPr>
                <w:i w:val="0"/>
              </w:rPr>
            </w:pPr>
          </w:p>
          <w:p w14:paraId="1935F957" w14:textId="77777777" w:rsidR="006025A8" w:rsidRPr="00431B5D" w:rsidRDefault="006025A8" w:rsidP="00B41DAD">
            <w:pPr>
              <w:rPr>
                <w:b/>
                <w:i w:val="0"/>
              </w:rPr>
            </w:pPr>
            <w:r w:rsidRPr="00431B5D">
              <w:rPr>
                <w:b/>
                <w:i w:val="0"/>
              </w:rPr>
              <w:t>2.  KEY RESPONSIBILITIES:</w:t>
            </w:r>
          </w:p>
          <w:p w14:paraId="46AB311B" w14:textId="77777777" w:rsidR="006025A8" w:rsidRDefault="006025A8" w:rsidP="00B41DAD"/>
          <w:p w14:paraId="3087C2FC" w14:textId="77777777" w:rsidR="006025A8" w:rsidRDefault="006025A8" w:rsidP="005D5B08">
            <w:r w:rsidRPr="00431B5D">
              <w:t>The position of Housing Executive has wide professional and administrative responsibilities. Key tasks include the following:</w:t>
            </w:r>
          </w:p>
          <w:p w14:paraId="634FFFC8" w14:textId="77777777" w:rsidR="006025A8" w:rsidRDefault="006025A8" w:rsidP="00B41DAD">
            <w:pPr>
              <w:numPr>
                <w:ilvl w:val="0"/>
                <w:numId w:val="3"/>
              </w:numPr>
              <w:rPr>
                <w:i w:val="0"/>
              </w:rPr>
            </w:pPr>
            <w:r w:rsidRPr="00431B5D">
              <w:rPr>
                <w:i w:val="0"/>
              </w:rPr>
              <w:t xml:space="preserve">Responding to initial contacts from applicants either by telephone, letter or email, arranging a home visit by a voluntary </w:t>
            </w:r>
            <w:proofErr w:type="spellStart"/>
            <w:r w:rsidRPr="00431B5D">
              <w:rPr>
                <w:i w:val="0"/>
              </w:rPr>
              <w:t>caseworking</w:t>
            </w:r>
            <w:proofErr w:type="spellEnd"/>
            <w:r w:rsidRPr="00431B5D">
              <w:rPr>
                <w:i w:val="0"/>
              </w:rPr>
              <w:t xml:space="preserve"> organisation, and where appropriate, the submission of an application form.</w:t>
            </w:r>
            <w:r w:rsidR="00912796">
              <w:rPr>
                <w:i w:val="0"/>
              </w:rPr>
              <w:t xml:space="preserve"> </w:t>
            </w:r>
          </w:p>
          <w:p w14:paraId="0F148B61" w14:textId="77777777" w:rsidR="00912796" w:rsidRDefault="00912796" w:rsidP="00912796">
            <w:pPr>
              <w:numPr>
                <w:ilvl w:val="0"/>
                <w:numId w:val="3"/>
              </w:numPr>
              <w:rPr>
                <w:i w:val="0"/>
              </w:rPr>
            </w:pPr>
            <w:r w:rsidRPr="00431B5D">
              <w:rPr>
                <w:i w:val="0"/>
              </w:rPr>
              <w:t>Acquiring a working knowledge of major state benefits and awareness of the availability of assistance from other sources e.g. state, local government and other charitable organisations.</w:t>
            </w:r>
          </w:p>
          <w:p w14:paraId="2233B50C" w14:textId="77777777" w:rsidR="00912796" w:rsidRPr="00912796" w:rsidRDefault="00912796" w:rsidP="00912796">
            <w:pPr>
              <w:pStyle w:val="Footer"/>
              <w:numPr>
                <w:ilvl w:val="0"/>
                <w:numId w:val="3"/>
              </w:numPr>
              <w:tabs>
                <w:tab w:val="clear" w:pos="4153"/>
                <w:tab w:val="clear" w:pos="8306"/>
              </w:tabs>
              <w:rPr>
                <w:i w:val="0"/>
              </w:rPr>
            </w:pPr>
            <w:r w:rsidRPr="00431B5D">
              <w:rPr>
                <w:i w:val="0"/>
              </w:rPr>
              <w:t>Responding to oral or written queries from government departments, the public, potential applicants, helper organisations and charities, informing Head of Housing</w:t>
            </w:r>
            <w:r w:rsidR="00F9276E">
              <w:rPr>
                <w:i w:val="0"/>
              </w:rPr>
              <w:t xml:space="preserve"> &amp; </w:t>
            </w:r>
            <w:r w:rsidR="00270D28">
              <w:rPr>
                <w:i w:val="0"/>
              </w:rPr>
              <w:t>Assurance/</w:t>
            </w:r>
            <w:r>
              <w:rPr>
                <w:i w:val="0"/>
              </w:rPr>
              <w:t>Director Welfare as necessary.</w:t>
            </w:r>
          </w:p>
          <w:p w14:paraId="34B558AA" w14:textId="77777777" w:rsidR="00F9276E" w:rsidRDefault="006025A8" w:rsidP="00F9276E">
            <w:pPr>
              <w:pStyle w:val="Footer"/>
              <w:numPr>
                <w:ilvl w:val="0"/>
                <w:numId w:val="3"/>
              </w:numPr>
              <w:tabs>
                <w:tab w:val="clear" w:pos="4153"/>
                <w:tab w:val="clear" w:pos="8306"/>
              </w:tabs>
              <w:rPr>
                <w:i w:val="0"/>
              </w:rPr>
            </w:pPr>
            <w:r w:rsidRPr="00F9276E">
              <w:rPr>
                <w:i w:val="0"/>
              </w:rPr>
              <w:t>Reviewing and rejecting applications where the applicant is ineligible or where the assistance sought is outside the scope of the Fund</w:t>
            </w:r>
            <w:r w:rsidR="00912796" w:rsidRPr="00F9276E">
              <w:rPr>
                <w:i w:val="0"/>
              </w:rPr>
              <w:t xml:space="preserve"> and its policies.</w:t>
            </w:r>
            <w:r w:rsidR="00F9276E" w:rsidRPr="00F9276E">
              <w:rPr>
                <w:i w:val="0"/>
              </w:rPr>
              <w:t xml:space="preserve"> Considering whether charitable support by the Fund is appropriate and assessing the potential costs involved.</w:t>
            </w:r>
          </w:p>
          <w:p w14:paraId="2C173A4A" w14:textId="6021F40E" w:rsidR="00F9276E" w:rsidRDefault="006025A8" w:rsidP="00F9276E">
            <w:pPr>
              <w:numPr>
                <w:ilvl w:val="0"/>
                <w:numId w:val="3"/>
              </w:numPr>
              <w:rPr>
                <w:i w:val="0"/>
              </w:rPr>
            </w:pPr>
            <w:r w:rsidRPr="00F9276E">
              <w:rPr>
                <w:i w:val="0"/>
              </w:rPr>
              <w:t>Processing of applications for financial assistance with house repair</w:t>
            </w:r>
            <w:r w:rsidR="00FE39BD">
              <w:rPr>
                <w:i w:val="0"/>
              </w:rPr>
              <w:t>s</w:t>
            </w:r>
            <w:r w:rsidRPr="00F9276E">
              <w:rPr>
                <w:i w:val="0"/>
              </w:rPr>
              <w:t xml:space="preserve">, adaptation or improvement, </w:t>
            </w:r>
            <w:r w:rsidR="00536A3D">
              <w:rPr>
                <w:i w:val="0"/>
              </w:rPr>
              <w:t xml:space="preserve">and for disability equipment, </w:t>
            </w:r>
            <w:r w:rsidRPr="00F9276E">
              <w:rPr>
                <w:i w:val="0"/>
              </w:rPr>
              <w:t>ensuring that all information necessary to enable Committees to form a proper judgement is available, resolving anomalies and rectifying omissions and errors as necessary.</w:t>
            </w:r>
            <w:r w:rsidR="00F9276E" w:rsidRPr="00F9276E">
              <w:rPr>
                <w:i w:val="0"/>
              </w:rPr>
              <w:t xml:space="preserve"> </w:t>
            </w:r>
          </w:p>
          <w:p w14:paraId="1223FC22" w14:textId="77777777" w:rsidR="00912796" w:rsidRDefault="00912796" w:rsidP="00912796">
            <w:pPr>
              <w:numPr>
                <w:ilvl w:val="0"/>
                <w:numId w:val="3"/>
              </w:numPr>
              <w:rPr>
                <w:b/>
                <w:i w:val="0"/>
              </w:rPr>
            </w:pPr>
            <w:r w:rsidRPr="00912796">
              <w:rPr>
                <w:rFonts w:eastAsia="Calibri"/>
                <w:i w:val="0"/>
              </w:rPr>
              <w:t>Liaising with public authorities on the level of support obtainable to beneficiaries.  Wherever practicable, assisting and advising caseworkers to undertake such enquiries on behalf of the Fund.</w:t>
            </w:r>
            <w:r w:rsidR="00926CE7">
              <w:rPr>
                <w:rFonts w:eastAsia="Calibri"/>
                <w:i w:val="0"/>
              </w:rPr>
              <w:t xml:space="preserve"> </w:t>
            </w:r>
            <w:r w:rsidR="00926CE7" w:rsidRPr="00B10ED1">
              <w:rPr>
                <w:i w:val="0"/>
                <w:shd w:val="clear" w:color="auto" w:fill="FFFFFF" w:themeFill="background1"/>
              </w:rPr>
              <w:t>Referring applications to the Benefits and Advocacy team before consideration by Committee or where there is a concern that level of state support might be below entitlement.</w:t>
            </w:r>
          </w:p>
          <w:p w14:paraId="098C5043" w14:textId="22C0F457" w:rsidR="00912796" w:rsidRPr="00912796" w:rsidRDefault="00912796" w:rsidP="00912796">
            <w:pPr>
              <w:numPr>
                <w:ilvl w:val="0"/>
                <w:numId w:val="3"/>
              </w:numPr>
              <w:rPr>
                <w:b/>
                <w:i w:val="0"/>
              </w:rPr>
            </w:pPr>
            <w:r w:rsidRPr="00912796">
              <w:rPr>
                <w:rFonts w:eastAsia="Calibri"/>
                <w:i w:val="0"/>
              </w:rPr>
              <w:t xml:space="preserve">By using personal, delegated financial authority, authorising expenditure within the agreed budgetary limits of up to </w:t>
            </w:r>
            <w:r w:rsidRPr="00E97F7E">
              <w:rPr>
                <w:rFonts w:eastAsia="Calibri"/>
                <w:i w:val="0"/>
                <w:shd w:val="clear" w:color="auto" w:fill="FFFFFF" w:themeFill="background1"/>
              </w:rPr>
              <w:t>£</w:t>
            </w:r>
            <w:r w:rsidR="00F9276E" w:rsidRPr="00E97F7E">
              <w:rPr>
                <w:rFonts w:eastAsia="Calibri"/>
                <w:i w:val="0"/>
                <w:shd w:val="clear" w:color="auto" w:fill="FFFFFF" w:themeFill="background1"/>
              </w:rPr>
              <w:t>3</w:t>
            </w:r>
            <w:r w:rsidR="00395204">
              <w:rPr>
                <w:rFonts w:eastAsia="Calibri"/>
                <w:i w:val="0"/>
                <w:shd w:val="clear" w:color="auto" w:fill="FFFFFF" w:themeFill="background1"/>
              </w:rPr>
              <w:t>,</w:t>
            </w:r>
            <w:r w:rsidR="00926CE7" w:rsidRPr="00E97F7E">
              <w:rPr>
                <w:rFonts w:eastAsia="Calibri"/>
                <w:i w:val="0"/>
                <w:shd w:val="clear" w:color="auto" w:fill="FFFFFF" w:themeFill="background1"/>
              </w:rPr>
              <w:t>5</w:t>
            </w:r>
            <w:r w:rsidRPr="00E97F7E">
              <w:rPr>
                <w:rFonts w:eastAsia="Calibri"/>
                <w:i w:val="0"/>
                <w:shd w:val="clear" w:color="auto" w:fill="FFFFFF" w:themeFill="background1"/>
              </w:rPr>
              <w:t>00</w:t>
            </w:r>
            <w:r w:rsidR="00270D28" w:rsidRPr="00E97F7E">
              <w:rPr>
                <w:rFonts w:eastAsia="Calibri"/>
                <w:i w:val="0"/>
                <w:shd w:val="clear" w:color="auto" w:fill="FFFFFF" w:themeFill="background1"/>
              </w:rPr>
              <w:t>.00</w:t>
            </w:r>
            <w:r w:rsidRPr="00912796">
              <w:rPr>
                <w:rFonts w:eastAsia="Calibri"/>
                <w:i w:val="0"/>
              </w:rPr>
              <w:t xml:space="preserve"> for welfare cases.</w:t>
            </w:r>
          </w:p>
          <w:p w14:paraId="66EFDEBF" w14:textId="77777777" w:rsidR="00912796" w:rsidRPr="008431A2" w:rsidRDefault="00912796" w:rsidP="00912796">
            <w:pPr>
              <w:numPr>
                <w:ilvl w:val="1"/>
                <w:numId w:val="7"/>
              </w:numPr>
              <w:jc w:val="both"/>
              <w:rPr>
                <w:rFonts w:eastAsia="Calibri"/>
                <w:i w:val="0"/>
              </w:rPr>
            </w:pPr>
            <w:r w:rsidRPr="008431A2">
              <w:rPr>
                <w:rFonts w:eastAsia="Calibri"/>
                <w:i w:val="0"/>
              </w:rPr>
              <w:t xml:space="preserve">Where this is inadequate or where </w:t>
            </w:r>
            <w:r>
              <w:rPr>
                <w:rFonts w:eastAsia="Calibri"/>
                <w:i w:val="0"/>
              </w:rPr>
              <w:t xml:space="preserve">Fund policies require that the case be considered by the </w:t>
            </w:r>
            <w:r w:rsidR="00270D28">
              <w:rPr>
                <w:rFonts w:eastAsia="Calibri"/>
                <w:i w:val="0"/>
              </w:rPr>
              <w:t xml:space="preserve">Small Grants or </w:t>
            </w:r>
            <w:r>
              <w:rPr>
                <w:rFonts w:eastAsia="Calibri"/>
                <w:i w:val="0"/>
              </w:rPr>
              <w:t>Main Grants Committee,</w:t>
            </w:r>
            <w:r w:rsidRPr="008431A2">
              <w:rPr>
                <w:rFonts w:eastAsia="Calibri"/>
                <w:i w:val="0"/>
              </w:rPr>
              <w:t xml:space="preserve"> preparing the case for consideration by the </w:t>
            </w:r>
            <w:r>
              <w:rPr>
                <w:rFonts w:eastAsia="Calibri"/>
                <w:i w:val="0"/>
              </w:rPr>
              <w:t xml:space="preserve">relevant </w:t>
            </w:r>
            <w:r w:rsidRPr="008431A2">
              <w:rPr>
                <w:rFonts w:eastAsia="Calibri"/>
                <w:i w:val="0"/>
              </w:rPr>
              <w:t>committee.</w:t>
            </w:r>
          </w:p>
          <w:p w14:paraId="1B413F5F" w14:textId="77777777" w:rsidR="00912796" w:rsidRPr="008431A2" w:rsidRDefault="00912796" w:rsidP="00912796">
            <w:pPr>
              <w:numPr>
                <w:ilvl w:val="1"/>
                <w:numId w:val="7"/>
              </w:numPr>
              <w:jc w:val="both"/>
              <w:rPr>
                <w:rFonts w:eastAsia="Calibri"/>
                <w:i w:val="0"/>
              </w:rPr>
            </w:pPr>
            <w:r w:rsidRPr="008431A2">
              <w:rPr>
                <w:rFonts w:eastAsia="Calibri"/>
                <w:i w:val="0"/>
              </w:rPr>
              <w:t>Where appropriate, seeking additional contributions from other charities.</w:t>
            </w:r>
          </w:p>
          <w:p w14:paraId="3128EE43" w14:textId="77777777" w:rsidR="00912796" w:rsidRPr="008431A2" w:rsidRDefault="00912796" w:rsidP="00912796">
            <w:pPr>
              <w:numPr>
                <w:ilvl w:val="1"/>
                <w:numId w:val="7"/>
              </w:numPr>
              <w:jc w:val="both"/>
              <w:rPr>
                <w:rFonts w:eastAsia="Calibri"/>
                <w:i w:val="0"/>
              </w:rPr>
            </w:pPr>
            <w:r w:rsidRPr="008431A2">
              <w:rPr>
                <w:rFonts w:eastAsia="Calibri"/>
                <w:i w:val="0"/>
              </w:rPr>
              <w:t>Notifying Helper and applicant of outcomes.</w:t>
            </w:r>
          </w:p>
          <w:p w14:paraId="0A495683" w14:textId="7FD583DD" w:rsidR="00912796" w:rsidRPr="008431A2" w:rsidRDefault="00912796" w:rsidP="00912796">
            <w:pPr>
              <w:numPr>
                <w:ilvl w:val="1"/>
                <w:numId w:val="7"/>
              </w:numPr>
              <w:jc w:val="both"/>
              <w:rPr>
                <w:rFonts w:eastAsia="Calibri"/>
                <w:i w:val="0"/>
              </w:rPr>
            </w:pPr>
            <w:r w:rsidRPr="008431A2">
              <w:rPr>
                <w:rFonts w:eastAsia="Calibri"/>
                <w:i w:val="0"/>
              </w:rPr>
              <w:lastRenderedPageBreak/>
              <w:t>Arranging payment of grants or loans via Helper or direct</w:t>
            </w:r>
            <w:r w:rsidR="00395204">
              <w:rPr>
                <w:rFonts w:eastAsia="Calibri"/>
                <w:i w:val="0"/>
              </w:rPr>
              <w:t>ly to the</w:t>
            </w:r>
            <w:r w:rsidRPr="008431A2">
              <w:rPr>
                <w:rFonts w:eastAsia="Calibri"/>
                <w:i w:val="0"/>
              </w:rPr>
              <w:t xml:space="preserve"> Homes/Social Services</w:t>
            </w:r>
            <w:r>
              <w:rPr>
                <w:rFonts w:eastAsia="Calibri"/>
                <w:i w:val="0"/>
              </w:rPr>
              <w:t>/solicitor/beneficiary according to the requirements of the case</w:t>
            </w:r>
            <w:r w:rsidR="00395204">
              <w:rPr>
                <w:rFonts w:eastAsia="Calibri"/>
                <w:i w:val="0"/>
              </w:rPr>
              <w:t>.</w:t>
            </w:r>
          </w:p>
          <w:p w14:paraId="3A888EB8" w14:textId="77777777" w:rsidR="00912796" w:rsidRPr="00912796" w:rsidRDefault="00912796" w:rsidP="00912796">
            <w:pPr>
              <w:numPr>
                <w:ilvl w:val="0"/>
                <w:numId w:val="3"/>
              </w:numPr>
              <w:rPr>
                <w:b/>
                <w:i w:val="0"/>
              </w:rPr>
            </w:pPr>
            <w:r w:rsidRPr="008431A2">
              <w:rPr>
                <w:i w:val="0"/>
              </w:rPr>
              <w:t>Preparing and dispatching all correspondence arising from these decisions to ensure that Fund assistance awarded is disbursed without delay in accordance with Fund policies.</w:t>
            </w:r>
          </w:p>
          <w:p w14:paraId="23D80C5A" w14:textId="3D30A5C1" w:rsidR="00101701" w:rsidRPr="00344499" w:rsidRDefault="00344499" w:rsidP="00B10ED1">
            <w:pPr>
              <w:numPr>
                <w:ilvl w:val="0"/>
                <w:numId w:val="3"/>
              </w:numPr>
              <w:shd w:val="clear" w:color="auto" w:fill="FFFFFF" w:themeFill="background1"/>
              <w:jc w:val="both"/>
              <w:rPr>
                <w:i w:val="0"/>
              </w:rPr>
            </w:pPr>
            <w:r w:rsidRPr="00344499">
              <w:rPr>
                <w:i w:val="0"/>
              </w:rPr>
              <w:t>The securing,</w:t>
            </w:r>
            <w:r w:rsidRPr="00B10ED1">
              <w:rPr>
                <w:i w:val="0"/>
                <w:shd w:val="clear" w:color="auto" w:fill="FFFFFF" w:themeFill="background1"/>
              </w:rPr>
              <w:t xml:space="preserve"> review </w:t>
            </w:r>
            <w:r w:rsidRPr="00344499">
              <w:rPr>
                <w:i w:val="0"/>
              </w:rPr>
              <w:t>and redemption of loans, executing Deeds of Postponement and loan transfers.  The management of loan health checks with specific reference to assessment of affordable repayment levels and pursuit of serial arrears</w:t>
            </w:r>
            <w:r w:rsidR="00395204">
              <w:rPr>
                <w:i w:val="0"/>
              </w:rPr>
              <w:t>.</w:t>
            </w:r>
          </w:p>
          <w:p w14:paraId="325E9490" w14:textId="77777777" w:rsidR="005D5B08" w:rsidRDefault="006025A8" w:rsidP="00F9276E">
            <w:pPr>
              <w:numPr>
                <w:ilvl w:val="0"/>
                <w:numId w:val="3"/>
              </w:numPr>
              <w:jc w:val="both"/>
              <w:rPr>
                <w:i w:val="0"/>
              </w:rPr>
            </w:pPr>
            <w:r w:rsidRPr="005D5B08">
              <w:rPr>
                <w:i w:val="0"/>
              </w:rPr>
              <w:t>Advising beneficiaries and caseworkers on housing matters including repairs and adaptations, and clarifying issues related to loans and mortgages</w:t>
            </w:r>
            <w:r w:rsidR="00F9276E" w:rsidRPr="005D5B08">
              <w:rPr>
                <w:i w:val="0"/>
              </w:rPr>
              <w:t xml:space="preserve">. </w:t>
            </w:r>
            <w:r w:rsidRPr="005D5B08">
              <w:rPr>
                <w:i w:val="0"/>
              </w:rPr>
              <w:t xml:space="preserve"> </w:t>
            </w:r>
            <w:r w:rsidR="00F9276E" w:rsidRPr="005D5B08">
              <w:rPr>
                <w:i w:val="0"/>
              </w:rPr>
              <w:t xml:space="preserve">   </w:t>
            </w:r>
          </w:p>
          <w:p w14:paraId="7176372B" w14:textId="77777777" w:rsidR="006025A8" w:rsidRPr="005D5B08" w:rsidRDefault="00F9276E" w:rsidP="00F9276E">
            <w:pPr>
              <w:numPr>
                <w:ilvl w:val="0"/>
                <w:numId w:val="3"/>
              </w:numPr>
              <w:jc w:val="both"/>
              <w:rPr>
                <w:i w:val="0"/>
              </w:rPr>
            </w:pPr>
            <w:r w:rsidRPr="005D5B08">
              <w:rPr>
                <w:i w:val="0"/>
              </w:rPr>
              <w:t>The implementation of awards for house purchase by the Housing Trust scheme, including purchase of Housing Trust properties within limits established by the Main Grants Committee (MGC)</w:t>
            </w:r>
            <w:r w:rsidR="008B5CD8">
              <w:rPr>
                <w:i w:val="0"/>
              </w:rPr>
              <w:t>, initial and ongoing adaptations commensurate with the needs of occupiers.</w:t>
            </w:r>
          </w:p>
          <w:p w14:paraId="5F2F6B2C" w14:textId="0E53A952" w:rsidR="006025A8" w:rsidRPr="00536A3D" w:rsidRDefault="006025A8" w:rsidP="00B41DAD">
            <w:pPr>
              <w:numPr>
                <w:ilvl w:val="0"/>
                <w:numId w:val="3"/>
              </w:numPr>
              <w:rPr>
                <w:b/>
                <w:i w:val="0"/>
              </w:rPr>
            </w:pPr>
            <w:r w:rsidRPr="00431B5D">
              <w:rPr>
                <w:i w:val="0"/>
              </w:rPr>
              <w:t xml:space="preserve">The day-to-day management and maintenance of Housing Trust properties, and the authorising of expenditure within the agreed budgetary limits of up to </w:t>
            </w:r>
            <w:r w:rsidRPr="00E97F7E">
              <w:rPr>
                <w:i w:val="0"/>
              </w:rPr>
              <w:t>£3</w:t>
            </w:r>
            <w:r w:rsidR="00395204">
              <w:rPr>
                <w:i w:val="0"/>
              </w:rPr>
              <w:t>,</w:t>
            </w:r>
            <w:r w:rsidR="00926CE7" w:rsidRPr="00E97F7E">
              <w:rPr>
                <w:i w:val="0"/>
              </w:rPr>
              <w:t>5</w:t>
            </w:r>
            <w:r w:rsidRPr="00E97F7E">
              <w:rPr>
                <w:i w:val="0"/>
              </w:rPr>
              <w:t>00</w:t>
            </w:r>
            <w:r w:rsidR="00E97F7E">
              <w:rPr>
                <w:i w:val="0"/>
              </w:rPr>
              <w:t>.00</w:t>
            </w:r>
            <w:r w:rsidRPr="00431B5D">
              <w:rPr>
                <w:i w:val="0"/>
              </w:rPr>
              <w:t xml:space="preserve"> per repair for Housing Trust properties</w:t>
            </w:r>
            <w:r w:rsidR="008B5CD8">
              <w:rPr>
                <w:i w:val="0"/>
              </w:rPr>
              <w:t>.</w:t>
            </w:r>
          </w:p>
          <w:p w14:paraId="392F6F3F" w14:textId="77777777" w:rsidR="00536A3D" w:rsidRPr="00431B5D" w:rsidRDefault="00536A3D" w:rsidP="00B41DAD">
            <w:pPr>
              <w:numPr>
                <w:ilvl w:val="0"/>
                <w:numId w:val="3"/>
              </w:numPr>
              <w:rPr>
                <w:b/>
                <w:i w:val="0"/>
              </w:rPr>
            </w:pPr>
            <w:r>
              <w:rPr>
                <w:i w:val="0"/>
              </w:rPr>
              <w:t xml:space="preserve">Reviewing affordable rent for Housing Trust properties through annual rent reviews, and initiating formal reviews of eligibility where conditions of occupancy are not met or where there is evidence that the original need for the property no longer exists. </w:t>
            </w:r>
          </w:p>
          <w:p w14:paraId="6BCB8BD1" w14:textId="77777777" w:rsidR="006025A8" w:rsidRDefault="006025A8" w:rsidP="00B41DAD">
            <w:pPr>
              <w:numPr>
                <w:ilvl w:val="0"/>
                <w:numId w:val="3"/>
              </w:numPr>
              <w:rPr>
                <w:i w:val="0"/>
              </w:rPr>
            </w:pPr>
            <w:r w:rsidRPr="00431B5D">
              <w:rPr>
                <w:i w:val="0"/>
              </w:rPr>
              <w:t>Visiting Fund properties and Beneficiaries as required.</w:t>
            </w:r>
          </w:p>
          <w:p w14:paraId="7ABFB926" w14:textId="77777777" w:rsidR="00F9276E" w:rsidRDefault="00912796" w:rsidP="00F9276E">
            <w:pPr>
              <w:numPr>
                <w:ilvl w:val="0"/>
                <w:numId w:val="3"/>
              </w:numPr>
              <w:rPr>
                <w:i w:val="0"/>
              </w:rPr>
            </w:pPr>
            <w:r w:rsidRPr="00431B5D">
              <w:rPr>
                <w:i w:val="0"/>
              </w:rPr>
              <w:t>Handling the sale of vacant H</w:t>
            </w:r>
            <w:r w:rsidR="00270D28">
              <w:rPr>
                <w:i w:val="0"/>
              </w:rPr>
              <w:t>ousing Trust</w:t>
            </w:r>
            <w:r w:rsidRPr="00431B5D">
              <w:rPr>
                <w:i w:val="0"/>
              </w:rPr>
              <w:t xml:space="preserve"> properties in accordance with the Charity Commis</w:t>
            </w:r>
            <w:r>
              <w:rPr>
                <w:i w:val="0"/>
              </w:rPr>
              <w:t>sioner’s requirements.</w:t>
            </w:r>
          </w:p>
          <w:p w14:paraId="282EDA1F" w14:textId="77777777" w:rsidR="00536A3D" w:rsidRPr="00536A3D" w:rsidRDefault="00536A3D" w:rsidP="00536A3D">
            <w:pPr>
              <w:numPr>
                <w:ilvl w:val="0"/>
                <w:numId w:val="3"/>
              </w:numPr>
              <w:rPr>
                <w:b/>
                <w:i w:val="0"/>
              </w:rPr>
            </w:pPr>
            <w:r>
              <w:rPr>
                <w:i w:val="0"/>
              </w:rPr>
              <w:t>Actively m</w:t>
            </w:r>
            <w:r w:rsidRPr="008431A2">
              <w:rPr>
                <w:i w:val="0"/>
              </w:rPr>
              <w:t>aintaining and updating computer records</w:t>
            </w:r>
            <w:r>
              <w:rPr>
                <w:i w:val="0"/>
              </w:rPr>
              <w:t>, including a statistical record of caseload</w:t>
            </w:r>
            <w:r w:rsidRPr="008431A2">
              <w:rPr>
                <w:i w:val="0"/>
              </w:rPr>
              <w:t xml:space="preserve"> for use in case presentation</w:t>
            </w:r>
            <w:r>
              <w:rPr>
                <w:i w:val="0"/>
              </w:rPr>
              <w:t>, H</w:t>
            </w:r>
            <w:r w:rsidR="00270D28">
              <w:rPr>
                <w:i w:val="0"/>
              </w:rPr>
              <w:t xml:space="preserve">ousing </w:t>
            </w:r>
            <w:r>
              <w:rPr>
                <w:i w:val="0"/>
              </w:rPr>
              <w:t>T</w:t>
            </w:r>
            <w:r w:rsidR="00270D28">
              <w:rPr>
                <w:i w:val="0"/>
              </w:rPr>
              <w:t>rust</w:t>
            </w:r>
            <w:r>
              <w:rPr>
                <w:i w:val="0"/>
              </w:rPr>
              <w:t xml:space="preserve"> property management, </w:t>
            </w:r>
            <w:r w:rsidRPr="008431A2">
              <w:rPr>
                <w:i w:val="0"/>
              </w:rPr>
              <w:t xml:space="preserve">and for recording decisions. </w:t>
            </w:r>
          </w:p>
          <w:p w14:paraId="28729FB8" w14:textId="77777777" w:rsidR="00912796" w:rsidRPr="00912796" w:rsidRDefault="00912796" w:rsidP="00912796">
            <w:pPr>
              <w:pStyle w:val="Footer"/>
              <w:numPr>
                <w:ilvl w:val="0"/>
                <w:numId w:val="3"/>
              </w:numPr>
              <w:tabs>
                <w:tab w:val="clear" w:pos="4153"/>
                <w:tab w:val="clear" w:pos="8306"/>
              </w:tabs>
              <w:rPr>
                <w:i w:val="0"/>
              </w:rPr>
            </w:pPr>
            <w:r w:rsidRPr="00431B5D">
              <w:rPr>
                <w:i w:val="0"/>
              </w:rPr>
              <w:t>Undertaking other tasks not related to specific casework as directed by He</w:t>
            </w:r>
            <w:r>
              <w:rPr>
                <w:i w:val="0"/>
              </w:rPr>
              <w:t>ad of Housing</w:t>
            </w:r>
            <w:r w:rsidR="00926CE7">
              <w:rPr>
                <w:i w:val="0"/>
              </w:rPr>
              <w:t xml:space="preserve"> &amp; </w:t>
            </w:r>
            <w:r w:rsidR="00270D28">
              <w:rPr>
                <w:i w:val="0"/>
              </w:rPr>
              <w:t>Assurance</w:t>
            </w:r>
            <w:r>
              <w:rPr>
                <w:i w:val="0"/>
              </w:rPr>
              <w:t>/Director Welfare.</w:t>
            </w:r>
          </w:p>
          <w:p w14:paraId="5066221F" w14:textId="77777777" w:rsidR="00912796" w:rsidRPr="00431B5D" w:rsidRDefault="00912796" w:rsidP="00B41DAD">
            <w:pPr>
              <w:numPr>
                <w:ilvl w:val="0"/>
                <w:numId w:val="3"/>
              </w:numPr>
              <w:rPr>
                <w:i w:val="0"/>
              </w:rPr>
            </w:pPr>
            <w:r w:rsidRPr="008431A2">
              <w:rPr>
                <w:rFonts w:eastAsia="Calibri"/>
                <w:i w:val="0"/>
              </w:rPr>
              <w:t>Covering an extended caseload during the absence of colleagues within the department.</w:t>
            </w:r>
          </w:p>
          <w:p w14:paraId="7937D5A7" w14:textId="77777777" w:rsidR="006025A8" w:rsidRPr="00431B5D" w:rsidRDefault="006025A8" w:rsidP="00B41DAD">
            <w:pPr>
              <w:rPr>
                <w:i w:val="0"/>
              </w:rPr>
            </w:pPr>
          </w:p>
          <w:p w14:paraId="6E0C5210" w14:textId="77777777" w:rsidR="006025A8" w:rsidRPr="00431B5D" w:rsidRDefault="006025A8" w:rsidP="00B41DAD">
            <w:pPr>
              <w:rPr>
                <w:b/>
              </w:rPr>
            </w:pPr>
            <w:r w:rsidRPr="00431B5D">
              <w:rPr>
                <w:b/>
                <w:i w:val="0"/>
              </w:rPr>
              <w:t xml:space="preserve">3. </w:t>
            </w:r>
            <w:r w:rsidRPr="00431B5D">
              <w:rPr>
                <w:b/>
              </w:rPr>
              <w:t xml:space="preserve"> </w:t>
            </w:r>
            <w:r w:rsidRPr="00431B5D">
              <w:rPr>
                <w:b/>
                <w:i w:val="0"/>
              </w:rPr>
              <w:t>DEVELOPMENTAL OBJECTIVES:</w:t>
            </w:r>
          </w:p>
          <w:p w14:paraId="69B52D51" w14:textId="77777777" w:rsidR="006025A8" w:rsidRDefault="006025A8" w:rsidP="00B41DAD"/>
          <w:p w14:paraId="66985FDB" w14:textId="77777777" w:rsidR="00F9276E" w:rsidRDefault="006025A8" w:rsidP="00F9276E">
            <w:pPr>
              <w:numPr>
                <w:ilvl w:val="0"/>
                <w:numId w:val="5"/>
              </w:numPr>
              <w:rPr>
                <w:i w:val="0"/>
              </w:rPr>
            </w:pPr>
            <w:r w:rsidRPr="00431B5D">
              <w:rPr>
                <w:i w:val="0"/>
              </w:rPr>
              <w:t>Visits to related welfare organisations.</w:t>
            </w:r>
          </w:p>
          <w:p w14:paraId="7EA22FD1" w14:textId="77777777" w:rsidR="003C4457" w:rsidRDefault="003C4457" w:rsidP="00F9276E">
            <w:pPr>
              <w:numPr>
                <w:ilvl w:val="0"/>
                <w:numId w:val="5"/>
              </w:numPr>
              <w:rPr>
                <w:i w:val="0"/>
              </w:rPr>
            </w:pPr>
            <w:r w:rsidRPr="0016089C">
              <w:rPr>
                <w:i w:val="0"/>
              </w:rPr>
              <w:t xml:space="preserve">Progressive acquisition of appropriate specialist knowledge through structured </w:t>
            </w:r>
            <w:r>
              <w:rPr>
                <w:i w:val="0"/>
              </w:rPr>
              <w:t>training</w:t>
            </w:r>
            <w:r w:rsidRPr="0016089C">
              <w:rPr>
                <w:i w:val="0"/>
              </w:rPr>
              <w:t>.</w:t>
            </w:r>
          </w:p>
          <w:p w14:paraId="2F116E45" w14:textId="77777777" w:rsidR="00F9276E" w:rsidRPr="00F9276E" w:rsidRDefault="00F9276E" w:rsidP="00F9276E">
            <w:pPr>
              <w:numPr>
                <w:ilvl w:val="0"/>
                <w:numId w:val="5"/>
              </w:numPr>
              <w:rPr>
                <w:i w:val="0"/>
              </w:rPr>
            </w:pPr>
            <w:r w:rsidRPr="00F9276E">
              <w:rPr>
                <w:i w:val="0"/>
              </w:rPr>
              <w:t>Development of practices that assist the Fund’s objective of paperless working</w:t>
            </w:r>
          </w:p>
          <w:p w14:paraId="4AC024F5" w14:textId="77777777" w:rsidR="00F9276E" w:rsidRPr="00431B5D" w:rsidRDefault="00F9276E" w:rsidP="00F9276E">
            <w:pPr>
              <w:ind w:left="720"/>
              <w:rPr>
                <w:i w:val="0"/>
              </w:rPr>
            </w:pPr>
          </w:p>
          <w:p w14:paraId="4856A751" w14:textId="77777777" w:rsidR="006025A8" w:rsidRPr="00431B5D" w:rsidRDefault="006025A8" w:rsidP="00B41DAD">
            <w:pPr>
              <w:ind w:left="360"/>
              <w:rPr>
                <w:i w:val="0"/>
              </w:rPr>
            </w:pPr>
          </w:p>
        </w:tc>
      </w:tr>
      <w:tr w:rsidR="00784210" w:rsidRPr="009642F9" w14:paraId="2D1F8E38" w14:textId="77777777" w:rsidTr="00624C57">
        <w:tc>
          <w:tcPr>
            <w:tcW w:w="10173" w:type="dxa"/>
            <w:gridSpan w:val="5"/>
            <w:shd w:val="clear" w:color="auto" w:fill="D9D9D9"/>
          </w:tcPr>
          <w:p w14:paraId="05CB18DD" w14:textId="77777777" w:rsidR="00784210" w:rsidRPr="009642F9" w:rsidRDefault="00784210" w:rsidP="0075491D">
            <w:pPr>
              <w:rPr>
                <w:b/>
                <w:i w:val="0"/>
              </w:rPr>
            </w:pPr>
            <w:r w:rsidRPr="009642F9">
              <w:rPr>
                <w:b/>
                <w:i w:val="0"/>
              </w:rPr>
              <w:lastRenderedPageBreak/>
              <w:t>COMPETENCIES REQUIRED FOR THE ROLE</w:t>
            </w:r>
          </w:p>
          <w:p w14:paraId="5B858A82" w14:textId="77777777" w:rsidR="00784210" w:rsidRPr="009642F9" w:rsidRDefault="00784210" w:rsidP="0075491D">
            <w:pPr>
              <w:rPr>
                <w:b/>
                <w:i w:val="0"/>
                <w:color w:val="FF0000"/>
                <w:sz w:val="20"/>
                <w:szCs w:val="20"/>
              </w:rPr>
            </w:pPr>
          </w:p>
        </w:tc>
      </w:tr>
      <w:tr w:rsidR="00784210" w:rsidRPr="009642F9" w14:paraId="59719C1A" w14:textId="77777777" w:rsidTr="00624C57">
        <w:tc>
          <w:tcPr>
            <w:tcW w:w="10173" w:type="dxa"/>
            <w:gridSpan w:val="5"/>
            <w:tcBorders>
              <w:bottom w:val="single" w:sz="4" w:space="0" w:color="auto"/>
            </w:tcBorders>
            <w:shd w:val="clear" w:color="auto" w:fill="auto"/>
          </w:tcPr>
          <w:p w14:paraId="2E9FD0E3" w14:textId="77777777" w:rsidR="0086314E" w:rsidRDefault="0086314E" w:rsidP="0075491D">
            <w:pPr>
              <w:rPr>
                <w:i w:val="0"/>
              </w:rPr>
            </w:pPr>
          </w:p>
          <w:p w14:paraId="441D6670" w14:textId="56D73B04" w:rsidR="00784210" w:rsidRPr="009642F9" w:rsidRDefault="00784210" w:rsidP="0075491D">
            <w:pPr>
              <w:rPr>
                <w:i w:val="0"/>
              </w:rPr>
            </w:pPr>
            <w:r w:rsidRPr="009642F9">
              <w:rPr>
                <w:i w:val="0"/>
              </w:rPr>
              <w:t>Knowledge</w:t>
            </w:r>
            <w:r w:rsidR="0098036F">
              <w:rPr>
                <w:i w:val="0"/>
              </w:rPr>
              <w:t xml:space="preserve"> of Welfare and Property Management </w:t>
            </w:r>
            <w:bookmarkStart w:id="0" w:name="_GoBack"/>
            <w:bookmarkEnd w:id="0"/>
          </w:p>
          <w:p w14:paraId="36EFA596" w14:textId="77777777" w:rsidR="00784210" w:rsidRPr="009642F9" w:rsidRDefault="00784210" w:rsidP="0075491D">
            <w:pPr>
              <w:rPr>
                <w:i w:val="0"/>
              </w:rPr>
            </w:pPr>
            <w:r w:rsidRPr="009642F9">
              <w:rPr>
                <w:i w:val="0"/>
              </w:rPr>
              <w:t>Decision Making and Problem Solving</w:t>
            </w:r>
          </w:p>
          <w:p w14:paraId="22B04F99" w14:textId="77777777" w:rsidR="00784210" w:rsidRPr="009642F9" w:rsidRDefault="00784210" w:rsidP="0075491D">
            <w:pPr>
              <w:rPr>
                <w:i w:val="0"/>
              </w:rPr>
            </w:pPr>
            <w:r w:rsidRPr="009642F9">
              <w:rPr>
                <w:i w:val="0"/>
              </w:rPr>
              <w:t>Drive, Energy, Motivation</w:t>
            </w:r>
          </w:p>
          <w:p w14:paraId="60EA6DD5" w14:textId="77777777" w:rsidR="00784210" w:rsidRPr="009642F9" w:rsidRDefault="00784210" w:rsidP="0075491D">
            <w:pPr>
              <w:rPr>
                <w:i w:val="0"/>
              </w:rPr>
            </w:pPr>
            <w:r w:rsidRPr="009642F9">
              <w:rPr>
                <w:i w:val="0"/>
              </w:rPr>
              <w:t>Adaptability and Flexibility</w:t>
            </w:r>
          </w:p>
          <w:p w14:paraId="1C8468A3" w14:textId="77777777" w:rsidR="00784210" w:rsidRPr="009642F9" w:rsidRDefault="00784210" w:rsidP="0075491D">
            <w:pPr>
              <w:rPr>
                <w:i w:val="0"/>
              </w:rPr>
            </w:pPr>
            <w:r w:rsidRPr="009642F9">
              <w:rPr>
                <w:i w:val="0"/>
              </w:rPr>
              <w:t>Accuracy and Time Management</w:t>
            </w:r>
          </w:p>
          <w:p w14:paraId="1EAEEA0B" w14:textId="77777777" w:rsidR="00784210" w:rsidRPr="009642F9" w:rsidRDefault="00784210" w:rsidP="0075491D">
            <w:pPr>
              <w:rPr>
                <w:i w:val="0"/>
              </w:rPr>
            </w:pPr>
            <w:r w:rsidRPr="009642F9">
              <w:rPr>
                <w:i w:val="0"/>
              </w:rPr>
              <w:t>Teamwork</w:t>
            </w:r>
          </w:p>
          <w:p w14:paraId="37555DA5" w14:textId="77777777" w:rsidR="00784210" w:rsidRPr="009642F9" w:rsidRDefault="00784210" w:rsidP="0075491D">
            <w:pPr>
              <w:rPr>
                <w:i w:val="0"/>
              </w:rPr>
            </w:pPr>
            <w:r w:rsidRPr="009642F9">
              <w:rPr>
                <w:i w:val="0"/>
              </w:rPr>
              <w:t>Verbal Communication</w:t>
            </w:r>
          </w:p>
          <w:p w14:paraId="60F65EE0" w14:textId="77777777" w:rsidR="00784210" w:rsidRPr="009642F9" w:rsidRDefault="00784210" w:rsidP="0075491D">
            <w:pPr>
              <w:rPr>
                <w:i w:val="0"/>
              </w:rPr>
            </w:pPr>
            <w:r w:rsidRPr="009642F9">
              <w:rPr>
                <w:i w:val="0"/>
              </w:rPr>
              <w:t>Written Communication</w:t>
            </w:r>
          </w:p>
          <w:p w14:paraId="66A2B2B4" w14:textId="77777777" w:rsidR="00784210" w:rsidRPr="009642F9" w:rsidRDefault="00784210" w:rsidP="0075491D">
            <w:pPr>
              <w:rPr>
                <w:i w:val="0"/>
              </w:rPr>
            </w:pPr>
            <w:r w:rsidRPr="009642F9">
              <w:rPr>
                <w:i w:val="0"/>
              </w:rPr>
              <w:t>Planning</w:t>
            </w:r>
          </w:p>
          <w:p w14:paraId="0AAEA2D9" w14:textId="77777777" w:rsidR="00624C57" w:rsidRDefault="00784210" w:rsidP="0075491D">
            <w:pPr>
              <w:rPr>
                <w:i w:val="0"/>
              </w:rPr>
            </w:pPr>
            <w:r w:rsidRPr="009642F9">
              <w:rPr>
                <w:i w:val="0"/>
              </w:rPr>
              <w:t>Representation</w:t>
            </w:r>
          </w:p>
          <w:p w14:paraId="68AA112F" w14:textId="77777777" w:rsidR="00624C57" w:rsidRDefault="00624C57" w:rsidP="0075491D">
            <w:pPr>
              <w:rPr>
                <w:i w:val="0"/>
              </w:rPr>
            </w:pPr>
          </w:p>
          <w:p w14:paraId="5F62144F" w14:textId="77777777" w:rsidR="00624C57" w:rsidRDefault="00624C57" w:rsidP="0075491D">
            <w:pPr>
              <w:rPr>
                <w:i w:val="0"/>
              </w:rPr>
            </w:pPr>
          </w:p>
          <w:p w14:paraId="50B20B8A" w14:textId="77777777" w:rsidR="007361B5" w:rsidRPr="009642F9" w:rsidRDefault="007361B5" w:rsidP="0075491D">
            <w:pPr>
              <w:rPr>
                <w:i w:val="0"/>
              </w:rPr>
            </w:pPr>
          </w:p>
        </w:tc>
      </w:tr>
      <w:tr w:rsidR="00784210" w:rsidRPr="009642F9" w14:paraId="6AF5008B" w14:textId="77777777" w:rsidTr="00624C57">
        <w:tc>
          <w:tcPr>
            <w:tcW w:w="10173" w:type="dxa"/>
            <w:gridSpan w:val="5"/>
            <w:tcBorders>
              <w:bottom w:val="single" w:sz="4" w:space="0" w:color="auto"/>
            </w:tcBorders>
            <w:shd w:val="clear" w:color="auto" w:fill="D9D9D9"/>
          </w:tcPr>
          <w:p w14:paraId="767E6BA8" w14:textId="77777777" w:rsidR="00784210" w:rsidRPr="009642F9" w:rsidRDefault="00784210" w:rsidP="0075491D">
            <w:pPr>
              <w:rPr>
                <w:i w:val="0"/>
                <w:sz w:val="20"/>
                <w:szCs w:val="20"/>
              </w:rPr>
            </w:pPr>
            <w:r w:rsidRPr="009642F9">
              <w:rPr>
                <w:b/>
                <w:i w:val="0"/>
              </w:rPr>
              <w:t>QUALIFICATION(S), KNOWLEDGE, SKILLS AND EXPERIENCE REQUIRED FOR THE ROLE</w:t>
            </w:r>
          </w:p>
        </w:tc>
      </w:tr>
      <w:tr w:rsidR="00784210" w:rsidRPr="009642F9" w14:paraId="5421CCFC" w14:textId="77777777" w:rsidTr="00624C57">
        <w:trPr>
          <w:trHeight w:val="557"/>
        </w:trPr>
        <w:tc>
          <w:tcPr>
            <w:tcW w:w="10173" w:type="dxa"/>
            <w:gridSpan w:val="5"/>
            <w:tcBorders>
              <w:bottom w:val="nil"/>
            </w:tcBorders>
            <w:shd w:val="clear" w:color="auto" w:fill="auto"/>
            <w:vAlign w:val="center"/>
          </w:tcPr>
          <w:p w14:paraId="5422BFB8" w14:textId="77777777" w:rsidR="00784210" w:rsidRPr="009642F9" w:rsidRDefault="00784210" w:rsidP="0075491D">
            <w:pPr>
              <w:rPr>
                <w:i w:val="0"/>
              </w:rPr>
            </w:pPr>
            <w:r w:rsidRPr="009642F9">
              <w:rPr>
                <w:b/>
                <w:i w:val="0"/>
              </w:rPr>
              <w:t>4.  Academic/Professional Qualification(s) or equivalent</w:t>
            </w:r>
            <w:r w:rsidRPr="009642F9">
              <w:rPr>
                <w:i w:val="0"/>
              </w:rPr>
              <w:t>:</w:t>
            </w:r>
          </w:p>
        </w:tc>
      </w:tr>
      <w:tr w:rsidR="00784210" w:rsidRPr="009642F9" w14:paraId="313FFC49" w14:textId="77777777" w:rsidTr="00624C57">
        <w:tc>
          <w:tcPr>
            <w:tcW w:w="3891" w:type="dxa"/>
            <w:gridSpan w:val="3"/>
            <w:tcBorders>
              <w:top w:val="nil"/>
              <w:bottom w:val="nil"/>
            </w:tcBorders>
            <w:shd w:val="clear" w:color="auto" w:fill="auto"/>
          </w:tcPr>
          <w:p w14:paraId="2FC1C2E7" w14:textId="77777777" w:rsidR="00784210" w:rsidRDefault="00784210" w:rsidP="009642F9">
            <w:pPr>
              <w:jc w:val="center"/>
              <w:rPr>
                <w:i w:val="0"/>
                <w:color w:val="000000"/>
                <w:u w:val="single"/>
              </w:rPr>
            </w:pPr>
            <w:r w:rsidRPr="009642F9">
              <w:rPr>
                <w:i w:val="0"/>
                <w:color w:val="000000"/>
                <w:u w:val="single"/>
              </w:rPr>
              <w:t>Essential</w:t>
            </w:r>
          </w:p>
          <w:p w14:paraId="375EEC37" w14:textId="77777777" w:rsidR="006025A8" w:rsidRPr="009642F9" w:rsidRDefault="006025A8" w:rsidP="009642F9">
            <w:pPr>
              <w:jc w:val="center"/>
              <w:rPr>
                <w:i w:val="0"/>
                <w:color w:val="000000"/>
                <w:u w:val="single"/>
              </w:rPr>
            </w:pPr>
          </w:p>
        </w:tc>
        <w:tc>
          <w:tcPr>
            <w:tcW w:w="6282" w:type="dxa"/>
            <w:gridSpan w:val="2"/>
            <w:tcBorders>
              <w:top w:val="nil"/>
              <w:bottom w:val="nil"/>
            </w:tcBorders>
            <w:shd w:val="clear" w:color="auto" w:fill="auto"/>
          </w:tcPr>
          <w:p w14:paraId="4F98BAB8" w14:textId="77777777" w:rsidR="00784210" w:rsidRPr="009642F9" w:rsidRDefault="00784210" w:rsidP="009642F9">
            <w:pPr>
              <w:jc w:val="center"/>
              <w:rPr>
                <w:i w:val="0"/>
                <w:color w:val="000000"/>
                <w:u w:val="single"/>
              </w:rPr>
            </w:pPr>
            <w:r w:rsidRPr="009642F9">
              <w:rPr>
                <w:i w:val="0"/>
                <w:color w:val="000000"/>
                <w:u w:val="single"/>
              </w:rPr>
              <w:t>Desirable</w:t>
            </w:r>
          </w:p>
        </w:tc>
      </w:tr>
      <w:tr w:rsidR="00784210" w:rsidRPr="009642F9" w14:paraId="565398A1" w14:textId="77777777" w:rsidTr="00624C57">
        <w:tc>
          <w:tcPr>
            <w:tcW w:w="3891" w:type="dxa"/>
            <w:gridSpan w:val="3"/>
            <w:tcBorders>
              <w:top w:val="nil"/>
              <w:bottom w:val="single" w:sz="4" w:space="0" w:color="auto"/>
            </w:tcBorders>
            <w:shd w:val="clear" w:color="auto" w:fill="auto"/>
          </w:tcPr>
          <w:p w14:paraId="7EBE5562" w14:textId="77777777" w:rsidR="00784210" w:rsidRPr="006025A8" w:rsidRDefault="001455EA" w:rsidP="009642F9">
            <w:pPr>
              <w:numPr>
                <w:ilvl w:val="0"/>
                <w:numId w:val="1"/>
              </w:numPr>
              <w:rPr>
                <w:b/>
                <w:i w:val="0"/>
              </w:rPr>
            </w:pPr>
            <w:r w:rsidRPr="009642F9">
              <w:rPr>
                <w:i w:val="0"/>
              </w:rPr>
              <w:t>A levels to grade A to C or equivalent</w:t>
            </w:r>
          </w:p>
          <w:p w14:paraId="66DE7AC6" w14:textId="77777777" w:rsidR="006025A8" w:rsidRPr="009642F9" w:rsidRDefault="006025A8" w:rsidP="006025A8">
            <w:pPr>
              <w:ind w:left="360"/>
              <w:rPr>
                <w:b/>
                <w:i w:val="0"/>
              </w:rPr>
            </w:pPr>
          </w:p>
        </w:tc>
        <w:tc>
          <w:tcPr>
            <w:tcW w:w="6282" w:type="dxa"/>
            <w:gridSpan w:val="2"/>
            <w:tcBorders>
              <w:top w:val="nil"/>
              <w:bottom w:val="single" w:sz="4" w:space="0" w:color="auto"/>
            </w:tcBorders>
            <w:shd w:val="clear" w:color="auto" w:fill="auto"/>
          </w:tcPr>
          <w:p w14:paraId="0018E69C" w14:textId="77777777" w:rsidR="00784210" w:rsidRPr="009642F9" w:rsidRDefault="001455EA" w:rsidP="009642F9">
            <w:pPr>
              <w:numPr>
                <w:ilvl w:val="0"/>
                <w:numId w:val="1"/>
              </w:numPr>
              <w:rPr>
                <w:b/>
                <w:i w:val="0"/>
              </w:rPr>
            </w:pPr>
            <w:r w:rsidRPr="009642F9">
              <w:rPr>
                <w:i w:val="0"/>
              </w:rPr>
              <w:lastRenderedPageBreak/>
              <w:t>Evidence of Continuing Professional Development (CPD)</w:t>
            </w:r>
          </w:p>
        </w:tc>
      </w:tr>
      <w:tr w:rsidR="00784210" w:rsidRPr="009642F9" w14:paraId="28FE750E" w14:textId="77777777" w:rsidTr="00624C57">
        <w:trPr>
          <w:trHeight w:val="458"/>
        </w:trPr>
        <w:tc>
          <w:tcPr>
            <w:tcW w:w="10173" w:type="dxa"/>
            <w:gridSpan w:val="5"/>
            <w:tcBorders>
              <w:top w:val="single" w:sz="4" w:space="0" w:color="auto"/>
              <w:bottom w:val="nil"/>
            </w:tcBorders>
            <w:shd w:val="clear" w:color="auto" w:fill="auto"/>
            <w:vAlign w:val="center"/>
          </w:tcPr>
          <w:p w14:paraId="60134DE7" w14:textId="77777777" w:rsidR="00624C57" w:rsidRDefault="00624C57" w:rsidP="006025A8">
            <w:pPr>
              <w:spacing w:after="120"/>
              <w:rPr>
                <w:b/>
                <w:i w:val="0"/>
              </w:rPr>
            </w:pPr>
          </w:p>
          <w:p w14:paraId="5FA0703B" w14:textId="77777777" w:rsidR="00784210" w:rsidRPr="009642F9" w:rsidRDefault="00784210" w:rsidP="006025A8">
            <w:pPr>
              <w:spacing w:after="120"/>
              <w:rPr>
                <w:b/>
                <w:i w:val="0"/>
              </w:rPr>
            </w:pPr>
            <w:r w:rsidRPr="009642F9">
              <w:rPr>
                <w:b/>
                <w:i w:val="0"/>
              </w:rPr>
              <w:t>5.  Knowledge/ Experience:</w:t>
            </w:r>
          </w:p>
        </w:tc>
      </w:tr>
      <w:tr w:rsidR="00784210" w:rsidRPr="009642F9" w14:paraId="22C2FC43" w14:textId="77777777" w:rsidTr="00624C57">
        <w:tc>
          <w:tcPr>
            <w:tcW w:w="3891" w:type="dxa"/>
            <w:gridSpan w:val="3"/>
            <w:tcBorders>
              <w:top w:val="nil"/>
              <w:bottom w:val="nil"/>
            </w:tcBorders>
            <w:shd w:val="clear" w:color="auto" w:fill="auto"/>
          </w:tcPr>
          <w:p w14:paraId="44DD69F6" w14:textId="77777777" w:rsidR="00784210" w:rsidRDefault="00784210" w:rsidP="009642F9">
            <w:pPr>
              <w:jc w:val="center"/>
              <w:rPr>
                <w:i w:val="0"/>
                <w:color w:val="000000"/>
                <w:u w:val="single"/>
              </w:rPr>
            </w:pPr>
            <w:r w:rsidRPr="009642F9">
              <w:rPr>
                <w:i w:val="0"/>
                <w:color w:val="000000"/>
                <w:u w:val="single"/>
              </w:rPr>
              <w:t>Essential</w:t>
            </w:r>
          </w:p>
          <w:p w14:paraId="7D36CDF7" w14:textId="77777777" w:rsidR="006025A8" w:rsidRPr="009642F9" w:rsidRDefault="006025A8" w:rsidP="009642F9">
            <w:pPr>
              <w:jc w:val="center"/>
              <w:rPr>
                <w:i w:val="0"/>
                <w:color w:val="000000"/>
                <w:u w:val="single"/>
              </w:rPr>
            </w:pPr>
          </w:p>
        </w:tc>
        <w:tc>
          <w:tcPr>
            <w:tcW w:w="6282" w:type="dxa"/>
            <w:gridSpan w:val="2"/>
            <w:tcBorders>
              <w:top w:val="nil"/>
              <w:bottom w:val="nil"/>
            </w:tcBorders>
            <w:shd w:val="clear" w:color="auto" w:fill="auto"/>
          </w:tcPr>
          <w:p w14:paraId="3A888780" w14:textId="77777777" w:rsidR="00784210" w:rsidRPr="009642F9" w:rsidRDefault="00784210" w:rsidP="009642F9">
            <w:pPr>
              <w:jc w:val="center"/>
              <w:rPr>
                <w:i w:val="0"/>
                <w:color w:val="000000"/>
                <w:u w:val="single"/>
              </w:rPr>
            </w:pPr>
            <w:r w:rsidRPr="009642F9">
              <w:rPr>
                <w:i w:val="0"/>
                <w:color w:val="000000"/>
                <w:u w:val="single"/>
              </w:rPr>
              <w:t>Desirable</w:t>
            </w:r>
          </w:p>
        </w:tc>
      </w:tr>
      <w:tr w:rsidR="00784210" w:rsidRPr="009642F9" w14:paraId="5BD54C0A" w14:textId="77777777" w:rsidTr="00624C57">
        <w:tc>
          <w:tcPr>
            <w:tcW w:w="3891" w:type="dxa"/>
            <w:gridSpan w:val="3"/>
            <w:tcBorders>
              <w:top w:val="nil"/>
            </w:tcBorders>
            <w:shd w:val="clear" w:color="auto" w:fill="auto"/>
          </w:tcPr>
          <w:p w14:paraId="2D546A1C" w14:textId="77777777" w:rsidR="00784210" w:rsidRPr="009642F9" w:rsidRDefault="00BB63C7" w:rsidP="00BB63C7">
            <w:pPr>
              <w:numPr>
                <w:ilvl w:val="0"/>
                <w:numId w:val="4"/>
              </w:numPr>
              <w:tabs>
                <w:tab w:val="clear" w:pos="720"/>
                <w:tab w:val="num" w:pos="360"/>
              </w:tabs>
              <w:ind w:left="360"/>
              <w:rPr>
                <w:i w:val="0"/>
              </w:rPr>
            </w:pPr>
            <w:r>
              <w:rPr>
                <w:i w:val="0"/>
              </w:rPr>
              <w:t xml:space="preserve">Sound administrative </w:t>
            </w:r>
            <w:r w:rsidR="00784210" w:rsidRPr="009642F9">
              <w:rPr>
                <w:i w:val="0"/>
              </w:rPr>
              <w:t>background.</w:t>
            </w:r>
          </w:p>
          <w:p w14:paraId="1A7790DC" w14:textId="77777777" w:rsidR="00784210" w:rsidRPr="006025A8" w:rsidRDefault="00784210" w:rsidP="009642F9">
            <w:pPr>
              <w:numPr>
                <w:ilvl w:val="0"/>
                <w:numId w:val="4"/>
              </w:numPr>
              <w:tabs>
                <w:tab w:val="clear" w:pos="720"/>
                <w:tab w:val="num" w:pos="360"/>
              </w:tabs>
              <w:ind w:left="360"/>
              <w:rPr>
                <w:i w:val="0"/>
              </w:rPr>
            </w:pPr>
            <w:r w:rsidRPr="009642F9">
              <w:rPr>
                <w:i w:val="0"/>
              </w:rPr>
              <w:t xml:space="preserve">Sound knowledge of house purchase and sale procedure throughout the </w:t>
            </w:r>
            <w:smartTag w:uri="urn:schemas-microsoft-com:office:smarttags" w:element="place">
              <w:smartTag w:uri="urn:schemas-microsoft-com:office:smarttags" w:element="country-region">
                <w:r w:rsidRPr="009642F9">
                  <w:rPr>
                    <w:i w:val="0"/>
                  </w:rPr>
                  <w:t>UK</w:t>
                </w:r>
              </w:smartTag>
            </w:smartTag>
            <w:r w:rsidRPr="009642F9">
              <w:rPr>
                <w:i w:val="0"/>
              </w:rPr>
              <w:t xml:space="preserve">, including basic understanding of legal aspects </w:t>
            </w:r>
            <w:r>
              <w:t xml:space="preserve"> </w:t>
            </w:r>
          </w:p>
          <w:p w14:paraId="77FD15D8" w14:textId="77777777" w:rsidR="006025A8" w:rsidRPr="009642F9" w:rsidRDefault="006025A8" w:rsidP="006025A8">
            <w:pPr>
              <w:ind w:left="360"/>
              <w:rPr>
                <w:i w:val="0"/>
              </w:rPr>
            </w:pPr>
          </w:p>
        </w:tc>
        <w:tc>
          <w:tcPr>
            <w:tcW w:w="6282" w:type="dxa"/>
            <w:gridSpan w:val="2"/>
            <w:tcBorders>
              <w:top w:val="nil"/>
            </w:tcBorders>
            <w:shd w:val="clear" w:color="auto" w:fill="auto"/>
          </w:tcPr>
          <w:p w14:paraId="433BFC13" w14:textId="77777777" w:rsidR="00784210" w:rsidRPr="009642F9" w:rsidRDefault="00784210" w:rsidP="009642F9">
            <w:pPr>
              <w:numPr>
                <w:ilvl w:val="0"/>
                <w:numId w:val="4"/>
              </w:numPr>
              <w:tabs>
                <w:tab w:val="clear" w:pos="720"/>
                <w:tab w:val="num" w:pos="396"/>
              </w:tabs>
              <w:ind w:hanging="684"/>
              <w:rPr>
                <w:i w:val="0"/>
              </w:rPr>
            </w:pPr>
            <w:r w:rsidRPr="009642F9">
              <w:rPr>
                <w:i w:val="0"/>
              </w:rPr>
              <w:t>Working knowledge of the RAF.</w:t>
            </w:r>
          </w:p>
          <w:p w14:paraId="6F424170" w14:textId="77777777" w:rsidR="00784210" w:rsidRPr="009642F9" w:rsidRDefault="00784210" w:rsidP="00BB63C7">
            <w:pPr>
              <w:numPr>
                <w:ilvl w:val="0"/>
                <w:numId w:val="4"/>
              </w:numPr>
              <w:tabs>
                <w:tab w:val="clear" w:pos="720"/>
                <w:tab w:val="num" w:pos="396"/>
              </w:tabs>
              <w:ind w:left="429" w:hanging="393"/>
              <w:rPr>
                <w:i w:val="0"/>
              </w:rPr>
            </w:pPr>
            <w:r w:rsidRPr="009642F9">
              <w:rPr>
                <w:i w:val="0"/>
              </w:rPr>
              <w:t>Working knowledge of the State Benefits system.</w:t>
            </w:r>
          </w:p>
        </w:tc>
      </w:tr>
      <w:tr w:rsidR="00784210" w:rsidRPr="009642F9" w14:paraId="6E9316E1" w14:textId="77777777" w:rsidTr="00624C57">
        <w:trPr>
          <w:trHeight w:val="395"/>
        </w:trPr>
        <w:tc>
          <w:tcPr>
            <w:tcW w:w="10173" w:type="dxa"/>
            <w:gridSpan w:val="5"/>
            <w:tcBorders>
              <w:top w:val="single" w:sz="4" w:space="0" w:color="auto"/>
              <w:bottom w:val="nil"/>
            </w:tcBorders>
            <w:shd w:val="clear" w:color="auto" w:fill="auto"/>
            <w:vAlign w:val="center"/>
          </w:tcPr>
          <w:p w14:paraId="20D2FA45" w14:textId="77777777" w:rsidR="00624C57" w:rsidRDefault="00624C57" w:rsidP="006025A8">
            <w:pPr>
              <w:spacing w:after="120"/>
              <w:rPr>
                <w:b/>
                <w:i w:val="0"/>
              </w:rPr>
            </w:pPr>
          </w:p>
          <w:p w14:paraId="58D7EC5A" w14:textId="77777777" w:rsidR="00784210" w:rsidRPr="009642F9" w:rsidRDefault="00784210" w:rsidP="006025A8">
            <w:pPr>
              <w:spacing w:after="120"/>
              <w:rPr>
                <w:b/>
                <w:i w:val="0"/>
              </w:rPr>
            </w:pPr>
            <w:r w:rsidRPr="009642F9">
              <w:rPr>
                <w:b/>
                <w:i w:val="0"/>
              </w:rPr>
              <w:t>6.  Skills/Abilities:</w:t>
            </w:r>
          </w:p>
        </w:tc>
      </w:tr>
      <w:tr w:rsidR="00784210" w:rsidRPr="009642F9" w14:paraId="00EC5AF4" w14:textId="77777777" w:rsidTr="00624C57">
        <w:tc>
          <w:tcPr>
            <w:tcW w:w="3891" w:type="dxa"/>
            <w:gridSpan w:val="3"/>
            <w:tcBorders>
              <w:top w:val="nil"/>
              <w:bottom w:val="nil"/>
            </w:tcBorders>
            <w:shd w:val="clear" w:color="auto" w:fill="auto"/>
          </w:tcPr>
          <w:p w14:paraId="1BE19BF1" w14:textId="77777777" w:rsidR="00784210" w:rsidRDefault="00784210" w:rsidP="009642F9">
            <w:pPr>
              <w:jc w:val="center"/>
              <w:rPr>
                <w:i w:val="0"/>
                <w:color w:val="000000"/>
                <w:u w:val="single"/>
              </w:rPr>
            </w:pPr>
            <w:r w:rsidRPr="009642F9">
              <w:rPr>
                <w:i w:val="0"/>
                <w:color w:val="000000"/>
                <w:u w:val="single"/>
              </w:rPr>
              <w:t>Essential</w:t>
            </w:r>
          </w:p>
          <w:p w14:paraId="39283D19" w14:textId="77777777" w:rsidR="006025A8" w:rsidRPr="009642F9" w:rsidRDefault="006025A8" w:rsidP="009642F9">
            <w:pPr>
              <w:jc w:val="center"/>
              <w:rPr>
                <w:i w:val="0"/>
                <w:color w:val="000000"/>
                <w:u w:val="single"/>
              </w:rPr>
            </w:pPr>
          </w:p>
        </w:tc>
        <w:tc>
          <w:tcPr>
            <w:tcW w:w="6282" w:type="dxa"/>
            <w:gridSpan w:val="2"/>
            <w:tcBorders>
              <w:top w:val="nil"/>
              <w:bottom w:val="nil"/>
            </w:tcBorders>
            <w:shd w:val="clear" w:color="auto" w:fill="auto"/>
          </w:tcPr>
          <w:p w14:paraId="57BCCC09" w14:textId="77777777" w:rsidR="00784210" w:rsidRPr="009642F9" w:rsidRDefault="00784210" w:rsidP="009642F9">
            <w:pPr>
              <w:jc w:val="center"/>
              <w:rPr>
                <w:i w:val="0"/>
                <w:color w:val="000000"/>
                <w:u w:val="single"/>
              </w:rPr>
            </w:pPr>
            <w:r w:rsidRPr="009642F9">
              <w:rPr>
                <w:i w:val="0"/>
                <w:color w:val="000000"/>
                <w:u w:val="single"/>
              </w:rPr>
              <w:t>Desirable</w:t>
            </w:r>
          </w:p>
        </w:tc>
      </w:tr>
      <w:tr w:rsidR="00784210" w:rsidRPr="009642F9" w14:paraId="3B99C0FB" w14:textId="77777777" w:rsidTr="00624C57">
        <w:tc>
          <w:tcPr>
            <w:tcW w:w="3891" w:type="dxa"/>
            <w:gridSpan w:val="3"/>
            <w:tcBorders>
              <w:top w:val="nil"/>
            </w:tcBorders>
            <w:shd w:val="clear" w:color="auto" w:fill="auto"/>
          </w:tcPr>
          <w:p w14:paraId="0669E26A" w14:textId="77777777" w:rsidR="00784210" w:rsidRPr="009642F9" w:rsidRDefault="00784210" w:rsidP="009642F9">
            <w:pPr>
              <w:numPr>
                <w:ilvl w:val="0"/>
                <w:numId w:val="1"/>
              </w:numPr>
              <w:rPr>
                <w:i w:val="0"/>
              </w:rPr>
            </w:pPr>
            <w:r w:rsidRPr="009642F9">
              <w:rPr>
                <w:i w:val="0"/>
              </w:rPr>
              <w:t>Excellent communication skills, both oral and written, including a sympathetic and practical telephone manner.</w:t>
            </w:r>
          </w:p>
          <w:p w14:paraId="271FB096" w14:textId="77777777" w:rsidR="00784210" w:rsidRPr="009642F9" w:rsidRDefault="00784210" w:rsidP="009642F9">
            <w:pPr>
              <w:numPr>
                <w:ilvl w:val="0"/>
                <w:numId w:val="1"/>
              </w:numPr>
              <w:rPr>
                <w:b/>
                <w:i w:val="0"/>
              </w:rPr>
            </w:pPr>
            <w:r w:rsidRPr="009642F9">
              <w:rPr>
                <w:i w:val="0"/>
              </w:rPr>
              <w:t>Excellent administration and organisational skills.</w:t>
            </w:r>
          </w:p>
          <w:p w14:paraId="05C632AF" w14:textId="77777777" w:rsidR="00784210" w:rsidRPr="009642F9" w:rsidRDefault="00784210" w:rsidP="009642F9">
            <w:pPr>
              <w:numPr>
                <w:ilvl w:val="0"/>
                <w:numId w:val="1"/>
              </w:numPr>
              <w:rPr>
                <w:b/>
                <w:i w:val="0"/>
              </w:rPr>
            </w:pPr>
            <w:r w:rsidRPr="009642F9">
              <w:rPr>
                <w:i w:val="0"/>
              </w:rPr>
              <w:t>Excellent analytical skills with the ability to sympathetically discern between those matters essential to case development as distinct from matters of only peripheral relevance.</w:t>
            </w:r>
          </w:p>
          <w:p w14:paraId="1F932301" w14:textId="77777777" w:rsidR="00784210" w:rsidRPr="009642F9" w:rsidRDefault="00784210" w:rsidP="009642F9">
            <w:pPr>
              <w:numPr>
                <w:ilvl w:val="0"/>
                <w:numId w:val="1"/>
              </w:numPr>
              <w:rPr>
                <w:b/>
                <w:i w:val="0"/>
              </w:rPr>
            </w:pPr>
            <w:r w:rsidRPr="009642F9">
              <w:rPr>
                <w:i w:val="0"/>
              </w:rPr>
              <w:t>Emotional intelligence – able to get others to do willingly and well what is required, with an emphasis on team working</w:t>
            </w:r>
          </w:p>
          <w:p w14:paraId="6AB29AC4" w14:textId="77777777" w:rsidR="00784210" w:rsidRPr="009642F9" w:rsidRDefault="00784210" w:rsidP="009642F9">
            <w:pPr>
              <w:numPr>
                <w:ilvl w:val="0"/>
                <w:numId w:val="1"/>
              </w:numPr>
              <w:rPr>
                <w:b/>
                <w:i w:val="0"/>
              </w:rPr>
            </w:pPr>
            <w:r w:rsidRPr="009642F9">
              <w:rPr>
                <w:i w:val="0"/>
              </w:rPr>
              <w:t>Flexibility to change/resilience</w:t>
            </w:r>
          </w:p>
          <w:p w14:paraId="60E838A4" w14:textId="77777777" w:rsidR="00784210" w:rsidRPr="006025A8" w:rsidRDefault="00784210" w:rsidP="009642F9">
            <w:pPr>
              <w:numPr>
                <w:ilvl w:val="0"/>
                <w:numId w:val="1"/>
              </w:numPr>
              <w:rPr>
                <w:b/>
                <w:i w:val="0"/>
              </w:rPr>
            </w:pPr>
            <w:r w:rsidRPr="009642F9">
              <w:rPr>
                <w:i w:val="0"/>
              </w:rPr>
              <w:t>A ‘can-do’ attitude.</w:t>
            </w:r>
          </w:p>
          <w:p w14:paraId="47D1CF3C" w14:textId="77777777" w:rsidR="006025A8" w:rsidRPr="009642F9" w:rsidRDefault="006025A8" w:rsidP="006025A8">
            <w:pPr>
              <w:ind w:left="360"/>
              <w:rPr>
                <w:b/>
                <w:i w:val="0"/>
              </w:rPr>
            </w:pPr>
          </w:p>
        </w:tc>
        <w:tc>
          <w:tcPr>
            <w:tcW w:w="6282" w:type="dxa"/>
            <w:gridSpan w:val="2"/>
            <w:tcBorders>
              <w:top w:val="nil"/>
            </w:tcBorders>
            <w:shd w:val="clear" w:color="auto" w:fill="auto"/>
          </w:tcPr>
          <w:p w14:paraId="5707FA9A" w14:textId="77777777" w:rsidR="00784210" w:rsidRPr="009642F9" w:rsidRDefault="00784210" w:rsidP="009642F9">
            <w:pPr>
              <w:numPr>
                <w:ilvl w:val="0"/>
                <w:numId w:val="1"/>
              </w:numPr>
              <w:rPr>
                <w:i w:val="0"/>
              </w:rPr>
            </w:pPr>
            <w:r w:rsidRPr="009642F9">
              <w:rPr>
                <w:i w:val="0"/>
              </w:rPr>
              <w:t>Ability to prioritise workload.</w:t>
            </w:r>
          </w:p>
          <w:p w14:paraId="6825BC8F" w14:textId="77777777" w:rsidR="00784210" w:rsidRPr="009642F9" w:rsidRDefault="00784210" w:rsidP="009642F9">
            <w:pPr>
              <w:numPr>
                <w:ilvl w:val="0"/>
                <w:numId w:val="1"/>
              </w:numPr>
              <w:rPr>
                <w:b/>
                <w:i w:val="0"/>
              </w:rPr>
            </w:pPr>
            <w:r w:rsidRPr="009642F9">
              <w:rPr>
                <w:i w:val="0"/>
              </w:rPr>
              <w:t>IT literate: Microsoft Office Word, Excel, Outlook and PowerPoint.</w:t>
            </w:r>
          </w:p>
          <w:p w14:paraId="0ABFB942" w14:textId="77777777" w:rsidR="00784210" w:rsidRPr="009642F9" w:rsidRDefault="00784210" w:rsidP="009642F9">
            <w:pPr>
              <w:numPr>
                <w:ilvl w:val="0"/>
                <w:numId w:val="1"/>
              </w:numPr>
              <w:rPr>
                <w:b/>
                <w:i w:val="0"/>
              </w:rPr>
            </w:pPr>
            <w:r w:rsidRPr="009642F9">
              <w:rPr>
                <w:i w:val="0"/>
              </w:rPr>
              <w:t>Ability to produce own correspondence.</w:t>
            </w:r>
          </w:p>
          <w:p w14:paraId="7832BD63" w14:textId="77777777" w:rsidR="00784210" w:rsidRPr="009642F9" w:rsidRDefault="00784210" w:rsidP="009642F9">
            <w:pPr>
              <w:numPr>
                <w:ilvl w:val="0"/>
                <w:numId w:val="1"/>
              </w:numPr>
              <w:rPr>
                <w:b/>
                <w:i w:val="0"/>
              </w:rPr>
            </w:pPr>
            <w:r w:rsidRPr="009642F9">
              <w:rPr>
                <w:i w:val="0"/>
              </w:rPr>
              <w:t>A flexible approach to work, colleagues and change initiatives.</w:t>
            </w:r>
          </w:p>
          <w:p w14:paraId="4D9889CE" w14:textId="77777777" w:rsidR="00784210" w:rsidRPr="009642F9" w:rsidRDefault="00784210" w:rsidP="009642F9">
            <w:pPr>
              <w:numPr>
                <w:ilvl w:val="0"/>
                <w:numId w:val="1"/>
              </w:numPr>
              <w:rPr>
                <w:i w:val="0"/>
              </w:rPr>
            </w:pPr>
            <w:r w:rsidRPr="009642F9">
              <w:rPr>
                <w:i w:val="0"/>
              </w:rPr>
              <w:t>Demonstrable presentation skills.</w:t>
            </w:r>
          </w:p>
          <w:p w14:paraId="6FEB9400" w14:textId="77777777" w:rsidR="00784210" w:rsidRPr="009642F9" w:rsidRDefault="00784210" w:rsidP="0075491D">
            <w:pPr>
              <w:rPr>
                <w:b/>
                <w:i w:val="0"/>
              </w:rPr>
            </w:pPr>
          </w:p>
        </w:tc>
      </w:tr>
      <w:tr w:rsidR="00784210" w:rsidRPr="009642F9" w14:paraId="59322CE6" w14:textId="77777777" w:rsidTr="00624C57">
        <w:tc>
          <w:tcPr>
            <w:tcW w:w="10173" w:type="dxa"/>
            <w:gridSpan w:val="5"/>
            <w:shd w:val="clear" w:color="auto" w:fill="auto"/>
          </w:tcPr>
          <w:p w14:paraId="148D3620" w14:textId="77777777" w:rsidR="00784210" w:rsidRPr="009642F9" w:rsidRDefault="00784210" w:rsidP="0075491D">
            <w:pPr>
              <w:rPr>
                <w:i w:val="0"/>
              </w:rPr>
            </w:pPr>
          </w:p>
          <w:p w14:paraId="08623468" w14:textId="77777777" w:rsidR="00784210" w:rsidRPr="009642F9" w:rsidRDefault="00784210" w:rsidP="0075491D">
            <w:pPr>
              <w:rPr>
                <w:b/>
                <w:i w:val="0"/>
              </w:rPr>
            </w:pPr>
            <w:r w:rsidRPr="009642F9">
              <w:rPr>
                <w:b/>
                <w:i w:val="0"/>
              </w:rPr>
              <w:t>Other Requirements:</w:t>
            </w:r>
          </w:p>
          <w:p w14:paraId="3A8137E6" w14:textId="77777777" w:rsidR="00784210" w:rsidRPr="009642F9" w:rsidRDefault="00784210" w:rsidP="0075491D">
            <w:pPr>
              <w:rPr>
                <w:i w:val="0"/>
              </w:rPr>
            </w:pPr>
          </w:p>
          <w:p w14:paraId="0A4A3C4A" w14:textId="77777777" w:rsidR="00784210" w:rsidRPr="009642F9" w:rsidRDefault="00784210" w:rsidP="009642F9">
            <w:pPr>
              <w:numPr>
                <w:ilvl w:val="0"/>
                <w:numId w:val="1"/>
              </w:numPr>
              <w:rPr>
                <w:i w:val="0"/>
              </w:rPr>
            </w:pPr>
            <w:r w:rsidRPr="009642F9">
              <w:rPr>
                <w:i w:val="0"/>
              </w:rPr>
              <w:t xml:space="preserve">Travel to other Fund and </w:t>
            </w:r>
            <w:smartTag w:uri="urn:schemas-microsoft-com:office:smarttags" w:element="place">
              <w:smartTag w:uri="urn:schemas-microsoft-com:office:smarttags" w:element="country-region">
                <w:r w:rsidRPr="009642F9">
                  <w:rPr>
                    <w:i w:val="0"/>
                  </w:rPr>
                  <w:t>UK</w:t>
                </w:r>
              </w:smartTag>
            </w:smartTag>
            <w:r w:rsidRPr="009642F9">
              <w:rPr>
                <w:i w:val="0"/>
              </w:rPr>
              <w:t xml:space="preserve"> locations (as appropriate).</w:t>
            </w:r>
          </w:p>
          <w:p w14:paraId="5CF78C2B" w14:textId="77777777" w:rsidR="00784210" w:rsidRPr="009642F9" w:rsidRDefault="00784210" w:rsidP="0075491D">
            <w:pPr>
              <w:rPr>
                <w:i w:val="0"/>
              </w:rPr>
            </w:pPr>
          </w:p>
          <w:p w14:paraId="1FC92AAF" w14:textId="7E42630E" w:rsidR="00784210" w:rsidRDefault="00784210" w:rsidP="009642F9">
            <w:pPr>
              <w:numPr>
                <w:ilvl w:val="0"/>
                <w:numId w:val="1"/>
              </w:numPr>
              <w:tabs>
                <w:tab w:val="left" w:pos="1080"/>
              </w:tabs>
              <w:rPr>
                <w:i w:val="0"/>
              </w:rPr>
            </w:pPr>
            <w:r w:rsidRPr="009642F9">
              <w:rPr>
                <w:i w:val="0"/>
              </w:rPr>
              <w:t xml:space="preserve">To carry out any other duties that </w:t>
            </w:r>
            <w:r w:rsidR="00FE39BD">
              <w:rPr>
                <w:i w:val="0"/>
              </w:rPr>
              <w:t>are</w:t>
            </w:r>
            <w:r w:rsidRPr="009642F9">
              <w:rPr>
                <w:i w:val="0"/>
              </w:rPr>
              <w:t xml:space="preserve"> within the scope of the job as requested by Head of Housing.</w:t>
            </w:r>
          </w:p>
          <w:p w14:paraId="037745FB" w14:textId="77777777" w:rsidR="00270D28" w:rsidRDefault="00270D28" w:rsidP="00270D28">
            <w:pPr>
              <w:pStyle w:val="ListParagraph"/>
              <w:rPr>
                <w:i w:val="0"/>
              </w:rPr>
            </w:pPr>
          </w:p>
          <w:p w14:paraId="11C46FD3" w14:textId="77777777" w:rsidR="00270D28" w:rsidRPr="009642F9" w:rsidRDefault="00270D28" w:rsidP="009642F9">
            <w:pPr>
              <w:numPr>
                <w:ilvl w:val="0"/>
                <w:numId w:val="1"/>
              </w:numPr>
              <w:tabs>
                <w:tab w:val="left" w:pos="1080"/>
              </w:tabs>
              <w:rPr>
                <w:i w:val="0"/>
              </w:rPr>
            </w:pPr>
            <w:r>
              <w:rPr>
                <w:i w:val="0"/>
              </w:rPr>
              <w:t>Required to undergo a Disclosure Barring Service check.</w:t>
            </w:r>
          </w:p>
          <w:p w14:paraId="3802A9A0" w14:textId="77777777" w:rsidR="00784210" w:rsidRPr="009642F9" w:rsidRDefault="00784210" w:rsidP="0075491D">
            <w:pPr>
              <w:rPr>
                <w:i w:val="0"/>
              </w:rPr>
            </w:pPr>
          </w:p>
        </w:tc>
      </w:tr>
      <w:tr w:rsidR="00784210" w:rsidRPr="009642F9" w14:paraId="55C0E34F" w14:textId="77777777" w:rsidTr="00624C57">
        <w:tc>
          <w:tcPr>
            <w:tcW w:w="10173" w:type="dxa"/>
            <w:gridSpan w:val="5"/>
            <w:shd w:val="clear" w:color="auto" w:fill="auto"/>
          </w:tcPr>
          <w:p w14:paraId="74F16239" w14:textId="77777777" w:rsidR="006025A8" w:rsidRDefault="006025A8" w:rsidP="0075491D">
            <w:pPr>
              <w:pStyle w:val="BodyText"/>
              <w:rPr>
                <w:b/>
                <w:spacing w:val="-2"/>
              </w:rPr>
            </w:pPr>
          </w:p>
          <w:p w14:paraId="6B520969" w14:textId="77777777" w:rsidR="00784210" w:rsidRPr="009642F9" w:rsidRDefault="00784210" w:rsidP="0075491D">
            <w:pPr>
              <w:pStyle w:val="BodyText"/>
              <w:rPr>
                <w:b/>
                <w:spacing w:val="-2"/>
              </w:rPr>
            </w:pPr>
            <w:r w:rsidRPr="009642F9">
              <w:rPr>
                <w:b/>
                <w:spacing w:val="-2"/>
              </w:rPr>
              <w:t>Signature</w:t>
            </w:r>
          </w:p>
          <w:p w14:paraId="453FDFC7" w14:textId="77777777" w:rsidR="00784210" w:rsidRPr="009642F9" w:rsidRDefault="00784210" w:rsidP="0075491D">
            <w:pPr>
              <w:pStyle w:val="BodyText"/>
              <w:rPr>
                <w:spacing w:val="-2"/>
              </w:rPr>
            </w:pPr>
          </w:p>
          <w:p w14:paraId="3E78BF04" w14:textId="77777777" w:rsidR="00784210" w:rsidRPr="009642F9" w:rsidRDefault="00784210" w:rsidP="009642F9">
            <w:pPr>
              <w:jc w:val="both"/>
              <w:rPr>
                <w:i w:val="0"/>
              </w:rPr>
            </w:pPr>
            <w:r w:rsidRPr="009642F9">
              <w:rPr>
                <w:i w:val="0"/>
              </w:rPr>
              <w:t xml:space="preserve">I confirm this job profile has been drawn up with my full involvement and accurately reflects the responsibilities of the role.  </w:t>
            </w:r>
          </w:p>
          <w:p w14:paraId="3944E19B" w14:textId="77777777" w:rsidR="00784210" w:rsidRPr="009642F9" w:rsidRDefault="00784210" w:rsidP="009642F9">
            <w:pPr>
              <w:jc w:val="both"/>
              <w:rPr>
                <w:i w:val="0"/>
              </w:rPr>
            </w:pPr>
          </w:p>
          <w:p w14:paraId="228FD964" w14:textId="77777777" w:rsidR="00784210" w:rsidRPr="009642F9" w:rsidRDefault="00784210" w:rsidP="009642F9">
            <w:pPr>
              <w:jc w:val="both"/>
              <w:rPr>
                <w:i w:val="0"/>
              </w:rPr>
            </w:pPr>
            <w:r w:rsidRPr="009642F9">
              <w:rPr>
                <w:i w:val="0"/>
              </w:rPr>
              <w:t>Postholder's Signature:</w:t>
            </w:r>
            <w:r w:rsidRPr="009642F9">
              <w:rPr>
                <w:i w:val="0"/>
              </w:rPr>
              <w:tab/>
            </w:r>
            <w:r w:rsidRPr="009642F9">
              <w:rPr>
                <w:i w:val="0"/>
              </w:rPr>
              <w:tab/>
            </w:r>
            <w:r w:rsidRPr="009642F9">
              <w:rPr>
                <w:i w:val="0"/>
              </w:rPr>
              <w:tab/>
            </w:r>
            <w:r w:rsidRPr="009642F9">
              <w:rPr>
                <w:i w:val="0"/>
              </w:rPr>
              <w:tab/>
            </w:r>
            <w:r w:rsidRPr="009642F9">
              <w:rPr>
                <w:i w:val="0"/>
              </w:rPr>
              <w:tab/>
              <w:t>NAME:</w:t>
            </w:r>
            <w:r w:rsidR="006F3855">
              <w:rPr>
                <w:i w:val="0"/>
              </w:rPr>
              <w:t xml:space="preserve">  </w:t>
            </w:r>
          </w:p>
          <w:p w14:paraId="0393A241" w14:textId="77777777" w:rsidR="00784210" w:rsidRPr="009642F9" w:rsidRDefault="00784210" w:rsidP="009642F9">
            <w:pPr>
              <w:jc w:val="both"/>
              <w:rPr>
                <w:i w:val="0"/>
              </w:rPr>
            </w:pPr>
          </w:p>
          <w:p w14:paraId="51C451AF" w14:textId="77777777" w:rsidR="00784210" w:rsidRPr="009642F9" w:rsidRDefault="00784210" w:rsidP="009642F9">
            <w:pPr>
              <w:jc w:val="both"/>
              <w:rPr>
                <w:i w:val="0"/>
              </w:rPr>
            </w:pPr>
            <w:r w:rsidRPr="009642F9">
              <w:rPr>
                <w:i w:val="0"/>
              </w:rPr>
              <w:lastRenderedPageBreak/>
              <w:t>Line Manager's Signature:</w:t>
            </w:r>
            <w:r w:rsidRPr="009642F9">
              <w:rPr>
                <w:i w:val="0"/>
              </w:rPr>
              <w:tab/>
            </w:r>
            <w:r w:rsidRPr="009642F9">
              <w:rPr>
                <w:i w:val="0"/>
              </w:rPr>
              <w:tab/>
            </w:r>
            <w:r w:rsidRPr="009642F9">
              <w:rPr>
                <w:i w:val="0"/>
              </w:rPr>
              <w:tab/>
            </w:r>
            <w:r w:rsidRPr="009642F9">
              <w:rPr>
                <w:i w:val="0"/>
              </w:rPr>
              <w:tab/>
            </w:r>
            <w:r w:rsidRPr="009642F9">
              <w:rPr>
                <w:i w:val="0"/>
              </w:rPr>
              <w:tab/>
              <w:t>NAME:</w:t>
            </w:r>
            <w:r w:rsidR="006F3855">
              <w:rPr>
                <w:i w:val="0"/>
              </w:rPr>
              <w:t xml:space="preserve">  </w:t>
            </w:r>
            <w:r w:rsidR="00270D28">
              <w:rPr>
                <w:i w:val="0"/>
              </w:rPr>
              <w:t>Al Bennett</w:t>
            </w:r>
          </w:p>
          <w:p w14:paraId="737E77A5" w14:textId="427741DE" w:rsidR="00784210" w:rsidRPr="009642F9" w:rsidRDefault="00784210" w:rsidP="00344499">
            <w:pPr>
              <w:pStyle w:val="BodyText"/>
              <w:rPr>
                <w:i/>
              </w:rPr>
            </w:pPr>
            <w:r w:rsidRPr="005375C4">
              <w:t>Date:</w:t>
            </w:r>
            <w:r w:rsidR="006F3855">
              <w:t xml:space="preserve">  </w:t>
            </w:r>
            <w:r w:rsidR="00FE39BD">
              <w:t>April 2019</w:t>
            </w:r>
          </w:p>
        </w:tc>
      </w:tr>
    </w:tbl>
    <w:p w14:paraId="63DD3CF7" w14:textId="77777777" w:rsidR="00784210" w:rsidRPr="006025A8" w:rsidRDefault="00784210" w:rsidP="00784210">
      <w:pPr>
        <w:rPr>
          <w:i w:val="0"/>
        </w:rPr>
        <w:sectPr w:rsidR="00784210" w:rsidRPr="006025A8" w:rsidSect="00624C57">
          <w:footerReference w:type="default" r:id="rId8"/>
          <w:pgSz w:w="11906" w:h="16838"/>
          <w:pgMar w:top="1134" w:right="964" w:bottom="1134" w:left="964" w:header="720" w:footer="720" w:gutter="0"/>
          <w:cols w:space="720"/>
          <w:docGrid w:linePitch="360"/>
        </w:sectPr>
      </w:pPr>
    </w:p>
    <w:p w14:paraId="3978C5D1" w14:textId="77777777" w:rsidR="00784210" w:rsidRPr="00685562" w:rsidRDefault="00784210" w:rsidP="00784210">
      <w:pPr>
        <w:rPr>
          <w:b/>
          <w:i w:val="0"/>
          <w:color w:val="000000"/>
          <w:u w:val="single"/>
        </w:rPr>
      </w:pPr>
      <w:r w:rsidRPr="00685562">
        <w:rPr>
          <w:b/>
          <w:i w:val="0"/>
          <w:color w:val="000000"/>
          <w:u w:val="single"/>
        </w:rPr>
        <w:lastRenderedPageBreak/>
        <w:t>General Information:</w:t>
      </w:r>
    </w:p>
    <w:p w14:paraId="6949C6F4" w14:textId="77777777" w:rsidR="00784210" w:rsidRPr="00685562" w:rsidRDefault="00784210" w:rsidP="00784210">
      <w:pPr>
        <w:rPr>
          <w:b/>
          <w:i w:val="0"/>
          <w:color w:val="000000"/>
        </w:rPr>
      </w:pPr>
    </w:p>
    <w:p w14:paraId="4E626B49" w14:textId="77777777" w:rsidR="00784210" w:rsidRPr="00685562" w:rsidRDefault="00784210" w:rsidP="00784210">
      <w:pPr>
        <w:jc w:val="both"/>
        <w:rPr>
          <w:b/>
          <w:i w:val="0"/>
          <w:color w:val="000000"/>
        </w:rPr>
      </w:pPr>
      <w:r w:rsidRPr="00685562">
        <w:rPr>
          <w:b/>
          <w:i w:val="0"/>
          <w:color w:val="000000"/>
        </w:rPr>
        <w:t>Smoking</w:t>
      </w:r>
    </w:p>
    <w:p w14:paraId="30BAB7E5" w14:textId="77777777" w:rsidR="00784210" w:rsidRPr="00685562" w:rsidRDefault="00784210" w:rsidP="00784210">
      <w:pPr>
        <w:jc w:val="both"/>
        <w:rPr>
          <w:i w:val="0"/>
          <w:color w:val="000000"/>
        </w:rPr>
      </w:pPr>
    </w:p>
    <w:p w14:paraId="062DA702" w14:textId="77777777" w:rsidR="00784210" w:rsidRPr="00685562" w:rsidRDefault="00784210" w:rsidP="00784210">
      <w:pPr>
        <w:jc w:val="both"/>
        <w:rPr>
          <w:i w:val="0"/>
          <w:color w:val="000000"/>
        </w:rPr>
      </w:pPr>
      <w:r w:rsidRPr="00685562">
        <w:rPr>
          <w:i w:val="0"/>
          <w:color w:val="000000"/>
        </w:rPr>
        <w:t>The RAF Benevolent Fund has a no-smoking policy.</w:t>
      </w:r>
    </w:p>
    <w:p w14:paraId="206CB0E6" w14:textId="77777777" w:rsidR="00784210" w:rsidRPr="00685562" w:rsidRDefault="00784210" w:rsidP="00784210">
      <w:pPr>
        <w:jc w:val="both"/>
        <w:rPr>
          <w:i w:val="0"/>
          <w:color w:val="000000"/>
        </w:rPr>
      </w:pPr>
    </w:p>
    <w:p w14:paraId="04CB31BD" w14:textId="77777777" w:rsidR="00784210" w:rsidRPr="00685562" w:rsidRDefault="00784210" w:rsidP="00784210">
      <w:pPr>
        <w:pStyle w:val="BodyText"/>
        <w:rPr>
          <w:b/>
        </w:rPr>
      </w:pPr>
      <w:r w:rsidRPr="00685562">
        <w:rPr>
          <w:b/>
        </w:rPr>
        <w:t>Equal Opportunities</w:t>
      </w:r>
    </w:p>
    <w:p w14:paraId="023FCC65" w14:textId="77777777" w:rsidR="00784210" w:rsidRPr="00685562" w:rsidRDefault="00784210" w:rsidP="00784210">
      <w:pPr>
        <w:pStyle w:val="BodyText"/>
        <w:rPr>
          <w:b/>
        </w:rPr>
      </w:pPr>
    </w:p>
    <w:p w14:paraId="64910306" w14:textId="77777777" w:rsidR="00784210" w:rsidRPr="00685562" w:rsidRDefault="00784210" w:rsidP="00784210">
      <w:pPr>
        <w:pStyle w:val="BodyText"/>
      </w:pPr>
      <w:r w:rsidRPr="00685562">
        <w:t>You are required to comply with the Fund's Equal Opportunities Policy and ensure that employees receive equal treatment at all times.</w:t>
      </w:r>
    </w:p>
    <w:p w14:paraId="2A2DF033" w14:textId="77777777" w:rsidR="00784210" w:rsidRPr="00685562" w:rsidRDefault="00784210" w:rsidP="00784210">
      <w:pPr>
        <w:jc w:val="both"/>
        <w:rPr>
          <w:b/>
          <w:i w:val="0"/>
          <w:color w:val="000000"/>
        </w:rPr>
      </w:pPr>
    </w:p>
    <w:p w14:paraId="3F64980A" w14:textId="77777777" w:rsidR="00784210" w:rsidRPr="00685562" w:rsidRDefault="00784210" w:rsidP="00784210">
      <w:pPr>
        <w:jc w:val="both"/>
        <w:rPr>
          <w:b/>
          <w:i w:val="0"/>
          <w:color w:val="000000"/>
        </w:rPr>
      </w:pPr>
      <w:r w:rsidRPr="00685562">
        <w:rPr>
          <w:b/>
          <w:i w:val="0"/>
          <w:color w:val="000000"/>
        </w:rPr>
        <w:t>Health and Safety</w:t>
      </w:r>
    </w:p>
    <w:p w14:paraId="1129845D" w14:textId="77777777" w:rsidR="00784210" w:rsidRPr="00685562" w:rsidRDefault="00784210" w:rsidP="00784210">
      <w:pPr>
        <w:jc w:val="both"/>
        <w:rPr>
          <w:i w:val="0"/>
          <w:color w:val="000000"/>
        </w:rPr>
      </w:pPr>
    </w:p>
    <w:p w14:paraId="00C79744" w14:textId="77777777" w:rsidR="00784210" w:rsidRPr="00685562" w:rsidRDefault="00784210" w:rsidP="00784210">
      <w:pPr>
        <w:pStyle w:val="BodyText"/>
      </w:pPr>
      <w:r w:rsidRPr="00685562">
        <w:t>You must discharge your responsibilities under the Health and Safety at Work Act 1974 and take reasonable care for your own health and safety and that of others.  You must also ensure that agreed safety procedures are carried out to maintain a safe environment for employees and visitors.</w:t>
      </w:r>
    </w:p>
    <w:p w14:paraId="0402B704" w14:textId="77777777" w:rsidR="00784210" w:rsidRPr="00685562" w:rsidRDefault="00784210" w:rsidP="00784210">
      <w:pPr>
        <w:pStyle w:val="BodyText"/>
        <w:rPr>
          <w:b/>
        </w:rPr>
      </w:pPr>
    </w:p>
    <w:p w14:paraId="7733C77A" w14:textId="77777777" w:rsidR="00784210" w:rsidRPr="00685562" w:rsidRDefault="00784210" w:rsidP="00784210">
      <w:pPr>
        <w:pStyle w:val="BodyText"/>
        <w:rPr>
          <w:b/>
        </w:rPr>
      </w:pPr>
      <w:r w:rsidRPr="00685562">
        <w:rPr>
          <w:b/>
        </w:rPr>
        <w:t>Confidentiality</w:t>
      </w:r>
    </w:p>
    <w:p w14:paraId="18789369" w14:textId="77777777" w:rsidR="00784210" w:rsidRPr="00685562" w:rsidRDefault="00784210" w:rsidP="00784210">
      <w:pPr>
        <w:pStyle w:val="BodyText"/>
      </w:pPr>
    </w:p>
    <w:p w14:paraId="64BBCF93" w14:textId="77777777" w:rsidR="00784210" w:rsidRPr="00685562" w:rsidRDefault="00784210" w:rsidP="00784210">
      <w:pPr>
        <w:jc w:val="both"/>
        <w:rPr>
          <w:i w:val="0"/>
          <w:color w:val="000000"/>
        </w:rPr>
      </w:pPr>
      <w:r w:rsidRPr="00685562">
        <w:rPr>
          <w:i w:val="0"/>
        </w:rPr>
        <w:t xml:space="preserve">You are subject to the </w:t>
      </w:r>
      <w:r w:rsidR="00270D28">
        <w:rPr>
          <w:i w:val="0"/>
        </w:rPr>
        <w:t xml:space="preserve">General </w:t>
      </w:r>
      <w:r w:rsidRPr="00685562">
        <w:rPr>
          <w:i w:val="0"/>
        </w:rPr>
        <w:t xml:space="preserve">Data Protection </w:t>
      </w:r>
      <w:r w:rsidR="00270D28">
        <w:rPr>
          <w:i w:val="0"/>
        </w:rPr>
        <w:t xml:space="preserve">Regulation </w:t>
      </w:r>
      <w:r w:rsidRPr="00685562">
        <w:rPr>
          <w:i w:val="0"/>
        </w:rPr>
        <w:t>and must not disclose confidential information, particularly that relating to employees</w:t>
      </w:r>
      <w:r>
        <w:rPr>
          <w:i w:val="0"/>
        </w:rPr>
        <w:t>, beneficiaries</w:t>
      </w:r>
      <w:r w:rsidRPr="00685562">
        <w:rPr>
          <w:i w:val="0"/>
        </w:rPr>
        <w:t xml:space="preserve"> and their records. You are also responsible for the accuracy and integrity of any information which you enter.  You must not use personal data held by the Fund for any unauthorised purpose nor disclose such data to a third party.  You must not make any disclosure to any unauthorised person or use any confidential information relating to the business affairs of the Fund, unless expressly authorised to do so by Head of Secretariat who is the Data Protection Officer.</w:t>
      </w:r>
    </w:p>
    <w:p w14:paraId="14172F98" w14:textId="77777777" w:rsidR="00784210" w:rsidRPr="00685562" w:rsidRDefault="00784210" w:rsidP="00784210">
      <w:pPr>
        <w:jc w:val="both"/>
        <w:rPr>
          <w:i w:val="0"/>
          <w:color w:val="000000"/>
        </w:rPr>
      </w:pPr>
    </w:p>
    <w:p w14:paraId="588990FD" w14:textId="77777777" w:rsidR="00784210" w:rsidRPr="00685562" w:rsidRDefault="00784210" w:rsidP="00784210">
      <w:pPr>
        <w:jc w:val="both"/>
        <w:rPr>
          <w:b/>
          <w:i w:val="0"/>
          <w:color w:val="000000"/>
        </w:rPr>
      </w:pPr>
      <w:r w:rsidRPr="00685562">
        <w:rPr>
          <w:b/>
          <w:i w:val="0"/>
          <w:color w:val="000000"/>
        </w:rPr>
        <w:t>Risk Management</w:t>
      </w:r>
    </w:p>
    <w:p w14:paraId="308C31A6" w14:textId="77777777" w:rsidR="00784210" w:rsidRPr="00685562" w:rsidRDefault="00784210" w:rsidP="00784210">
      <w:pPr>
        <w:jc w:val="both"/>
        <w:rPr>
          <w:i w:val="0"/>
          <w:color w:val="000000"/>
        </w:rPr>
      </w:pPr>
    </w:p>
    <w:p w14:paraId="0D596AD3" w14:textId="77777777" w:rsidR="00784210" w:rsidRPr="00685562" w:rsidRDefault="00784210" w:rsidP="00784210">
      <w:pPr>
        <w:jc w:val="both"/>
        <w:rPr>
          <w:i w:val="0"/>
          <w:color w:val="000000"/>
        </w:rPr>
      </w:pPr>
      <w:r w:rsidRPr="00685562">
        <w:rPr>
          <w:i w:val="0"/>
          <w:color w:val="000000"/>
        </w:rPr>
        <w:t xml:space="preserve">The Trustees of the Fund have adopted a policy of risk management which accords with Charity Commission requirements.  Risk management is the responsibility of each member of staff.  </w:t>
      </w:r>
    </w:p>
    <w:p w14:paraId="3A63D900" w14:textId="77777777" w:rsidR="00784210" w:rsidRPr="00685562" w:rsidRDefault="00784210" w:rsidP="00784210">
      <w:pPr>
        <w:jc w:val="both"/>
        <w:rPr>
          <w:i w:val="0"/>
          <w:color w:val="000000"/>
        </w:rPr>
      </w:pPr>
    </w:p>
    <w:p w14:paraId="23889F42" w14:textId="77777777" w:rsidR="00784210" w:rsidRPr="00685562" w:rsidRDefault="00784210" w:rsidP="00784210">
      <w:pPr>
        <w:jc w:val="both"/>
        <w:rPr>
          <w:i w:val="0"/>
          <w:color w:val="000000"/>
        </w:rPr>
      </w:pPr>
      <w:r w:rsidRPr="00685562">
        <w:rPr>
          <w:i w:val="0"/>
          <w:color w:val="000000"/>
        </w:rPr>
        <w:t>Suggestions that might assist the Fund in meeting its objectives in a pragmatic and cost-effective way should be directed to your line manager or the Fund’s Risk Review Co</w:t>
      </w:r>
      <w:r>
        <w:rPr>
          <w:i w:val="0"/>
          <w:color w:val="000000"/>
        </w:rPr>
        <w:t>-</w:t>
      </w:r>
      <w:r w:rsidRPr="00685562">
        <w:rPr>
          <w:i w:val="0"/>
          <w:color w:val="000000"/>
        </w:rPr>
        <w:t>ordinator.</w:t>
      </w:r>
    </w:p>
    <w:p w14:paraId="4B525AAD" w14:textId="77777777" w:rsidR="00784210" w:rsidRPr="00685562" w:rsidRDefault="00784210" w:rsidP="00784210">
      <w:pPr>
        <w:jc w:val="both"/>
        <w:rPr>
          <w:i w:val="0"/>
          <w:color w:val="000000"/>
        </w:rPr>
      </w:pPr>
    </w:p>
    <w:p w14:paraId="316D856D" w14:textId="77777777" w:rsidR="00784210" w:rsidRPr="00685562" w:rsidRDefault="00784210" w:rsidP="00784210">
      <w:pPr>
        <w:pStyle w:val="BodyText"/>
        <w:rPr>
          <w:b/>
        </w:rPr>
      </w:pPr>
      <w:r w:rsidRPr="00685562">
        <w:rPr>
          <w:b/>
        </w:rPr>
        <w:t>Conflict of Interests</w:t>
      </w:r>
    </w:p>
    <w:p w14:paraId="51A473A0" w14:textId="77777777" w:rsidR="00784210" w:rsidRPr="00685562" w:rsidRDefault="00784210" w:rsidP="00784210">
      <w:pPr>
        <w:pStyle w:val="BodyText"/>
        <w:rPr>
          <w:b/>
        </w:rPr>
      </w:pPr>
    </w:p>
    <w:p w14:paraId="2CF4907A" w14:textId="77777777" w:rsidR="00784210" w:rsidRPr="00685562" w:rsidRDefault="00784210" w:rsidP="00784210">
      <w:pPr>
        <w:pStyle w:val="BodyText"/>
      </w:pPr>
      <w:r w:rsidRPr="00685562">
        <w:t>You may not, without the consent of the Fund, engage in any outside employment.  In accordance with the Staff Handbook, you must declare to your line manager any private interest</w:t>
      </w:r>
      <w:r>
        <w:t xml:space="preserve"> or voluntary/public duties</w:t>
      </w:r>
      <w:r w:rsidRPr="00685562">
        <w:t xml:space="preserve"> which could potentially result in personal gain as a consequence of your employment with the Fund.  Interests that might appear to be in conflict should also be declared.</w:t>
      </w:r>
    </w:p>
    <w:p w14:paraId="3D575982" w14:textId="77777777" w:rsidR="00784210" w:rsidRPr="00685562" w:rsidRDefault="00784210" w:rsidP="00784210">
      <w:pPr>
        <w:jc w:val="both"/>
        <w:rPr>
          <w:i w:val="0"/>
          <w:color w:val="000000"/>
        </w:rPr>
      </w:pPr>
    </w:p>
    <w:p w14:paraId="5B11AB1D" w14:textId="77777777" w:rsidR="00784210" w:rsidRPr="00685562" w:rsidRDefault="00784210" w:rsidP="00784210">
      <w:pPr>
        <w:jc w:val="both"/>
        <w:rPr>
          <w:b/>
          <w:i w:val="0"/>
          <w:color w:val="000000"/>
        </w:rPr>
      </w:pPr>
      <w:r w:rsidRPr="00685562">
        <w:rPr>
          <w:b/>
          <w:i w:val="0"/>
          <w:color w:val="000000"/>
        </w:rPr>
        <w:t>Place of Work</w:t>
      </w:r>
    </w:p>
    <w:p w14:paraId="4FDE5E09" w14:textId="77777777" w:rsidR="00784210" w:rsidRPr="00685562" w:rsidRDefault="00784210" w:rsidP="00784210">
      <w:pPr>
        <w:jc w:val="both"/>
        <w:rPr>
          <w:i w:val="0"/>
          <w:color w:val="000000"/>
        </w:rPr>
      </w:pPr>
    </w:p>
    <w:p w14:paraId="20CA6BB1" w14:textId="77777777" w:rsidR="00784210" w:rsidRPr="00685562" w:rsidRDefault="00784210" w:rsidP="00784210">
      <w:pPr>
        <w:jc w:val="both"/>
        <w:rPr>
          <w:i w:val="0"/>
          <w:color w:val="000000"/>
        </w:rPr>
      </w:pPr>
      <w:r w:rsidRPr="00685562">
        <w:rPr>
          <w:i w:val="0"/>
          <w:color w:val="000000"/>
        </w:rPr>
        <w:t>You may be required to work on the Fund’s alternative sites from time to time.</w:t>
      </w:r>
    </w:p>
    <w:p w14:paraId="109238C6" w14:textId="77777777" w:rsidR="00784210" w:rsidRPr="00685562" w:rsidRDefault="00784210" w:rsidP="00784210">
      <w:pPr>
        <w:jc w:val="both"/>
        <w:rPr>
          <w:i w:val="0"/>
          <w:color w:val="000000"/>
        </w:rPr>
      </w:pPr>
    </w:p>
    <w:p w14:paraId="5498C4BE" w14:textId="77777777" w:rsidR="00784210" w:rsidRPr="00685562" w:rsidRDefault="00784210" w:rsidP="00784210">
      <w:pPr>
        <w:pStyle w:val="BodyText"/>
        <w:rPr>
          <w:b/>
        </w:rPr>
      </w:pPr>
      <w:r w:rsidRPr="00685562">
        <w:rPr>
          <w:b/>
        </w:rPr>
        <w:t xml:space="preserve">Review </w:t>
      </w:r>
    </w:p>
    <w:p w14:paraId="03C08B70" w14:textId="77777777" w:rsidR="00784210" w:rsidRPr="00685562" w:rsidRDefault="00784210" w:rsidP="00784210">
      <w:pPr>
        <w:pStyle w:val="BodyText"/>
      </w:pPr>
    </w:p>
    <w:p w14:paraId="0CB1F612" w14:textId="77777777" w:rsidR="00784210" w:rsidRPr="00A811F8" w:rsidRDefault="00784210" w:rsidP="00784210">
      <w:pPr>
        <w:pStyle w:val="BodyText"/>
        <w:rPr>
          <w:spacing w:val="-2"/>
        </w:rPr>
      </w:pPr>
      <w:r w:rsidRPr="00685562">
        <w:t>This job profile is intended as a basic guide to the scope and responsibilities of your post and is not exhaustive.  It will be subject to regular review and amendment as necessary in consultation with you.</w:t>
      </w:r>
    </w:p>
    <w:p w14:paraId="2239D4BA" w14:textId="77777777" w:rsidR="00321B7C" w:rsidRDefault="00321B7C"/>
    <w:sectPr w:rsidR="00321B7C" w:rsidSect="0075491D">
      <w:pgSz w:w="11906" w:h="16838"/>
      <w:pgMar w:top="108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4FF76" w14:textId="77777777" w:rsidR="006C6D8E" w:rsidRDefault="006C6D8E">
      <w:r>
        <w:separator/>
      </w:r>
    </w:p>
  </w:endnote>
  <w:endnote w:type="continuationSeparator" w:id="0">
    <w:p w14:paraId="43A4D8D9" w14:textId="77777777" w:rsidR="006C6D8E" w:rsidRDefault="006C6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5CC54" w14:textId="77777777" w:rsidR="006B03BE" w:rsidRPr="00D6016D" w:rsidRDefault="007E4B80" w:rsidP="0075491D">
    <w:pPr>
      <w:pStyle w:val="Footer"/>
      <w:jc w:val="center"/>
      <w:rPr>
        <w:sz w:val="16"/>
        <w:szCs w:val="16"/>
      </w:rPr>
    </w:pPr>
    <w:r w:rsidRPr="00D6016D">
      <w:rPr>
        <w:rStyle w:val="PageNumber"/>
        <w:sz w:val="16"/>
        <w:szCs w:val="16"/>
      </w:rPr>
      <w:fldChar w:fldCharType="begin"/>
    </w:r>
    <w:r w:rsidR="006B03BE" w:rsidRPr="00D6016D">
      <w:rPr>
        <w:rStyle w:val="PageNumber"/>
        <w:sz w:val="16"/>
        <w:szCs w:val="16"/>
      </w:rPr>
      <w:instrText xml:space="preserve"> PAGE </w:instrText>
    </w:r>
    <w:r w:rsidRPr="00D6016D">
      <w:rPr>
        <w:rStyle w:val="PageNumber"/>
        <w:sz w:val="16"/>
        <w:szCs w:val="16"/>
      </w:rPr>
      <w:fldChar w:fldCharType="separate"/>
    </w:r>
    <w:r w:rsidR="00B10ED1">
      <w:rPr>
        <w:rStyle w:val="PageNumber"/>
        <w:noProof/>
        <w:sz w:val="16"/>
        <w:szCs w:val="16"/>
      </w:rPr>
      <w:t>4</w:t>
    </w:r>
    <w:r w:rsidRPr="00D6016D">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70CE5" w14:textId="77777777" w:rsidR="006C6D8E" w:rsidRDefault="006C6D8E">
      <w:r>
        <w:separator/>
      </w:r>
    </w:p>
  </w:footnote>
  <w:footnote w:type="continuationSeparator" w:id="0">
    <w:p w14:paraId="4895A4D8" w14:textId="77777777" w:rsidR="006C6D8E" w:rsidRDefault="006C6D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1B7D"/>
    <w:multiLevelType w:val="hybridMultilevel"/>
    <w:tmpl w:val="E24E8878"/>
    <w:lvl w:ilvl="0" w:tplc="08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D17596"/>
    <w:multiLevelType w:val="hybridMultilevel"/>
    <w:tmpl w:val="BD667F16"/>
    <w:lvl w:ilvl="0" w:tplc="3D266392">
      <w:start w:val="1"/>
      <w:numFmt w:val="decimal"/>
      <w:lvlText w:val="%1)"/>
      <w:lvlJc w:val="left"/>
      <w:pPr>
        <w:tabs>
          <w:tab w:val="num" w:pos="720"/>
        </w:tabs>
        <w:ind w:left="720" w:hanging="360"/>
      </w:pPr>
      <w:rPr>
        <w:b w:val="0"/>
      </w:r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C266DF0"/>
    <w:multiLevelType w:val="hybridMultilevel"/>
    <w:tmpl w:val="C82E1D72"/>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3BD0891"/>
    <w:multiLevelType w:val="hybridMultilevel"/>
    <w:tmpl w:val="A92C6AB6"/>
    <w:lvl w:ilvl="0" w:tplc="08090001">
      <w:start w:val="1"/>
      <w:numFmt w:val="bullet"/>
      <w:lvlText w:val=""/>
      <w:lvlJc w:val="left"/>
      <w:pPr>
        <w:tabs>
          <w:tab w:val="num" w:pos="360"/>
        </w:tabs>
        <w:ind w:left="360" w:hanging="360"/>
      </w:pPr>
      <w:rPr>
        <w:rFonts w:ascii="Symbol" w:hAnsi="Symbol" w:hint="default"/>
        <w:b w:val="0"/>
      </w:rPr>
    </w:lvl>
    <w:lvl w:ilvl="1" w:tplc="08090005">
      <w:start w:val="1"/>
      <w:numFmt w:val="bullet"/>
      <w:lvlText w:val=""/>
      <w:lvlJc w:val="left"/>
      <w:pPr>
        <w:tabs>
          <w:tab w:val="num" w:pos="1080"/>
        </w:tabs>
        <w:ind w:left="1080" w:hanging="360"/>
      </w:pPr>
      <w:rPr>
        <w:rFonts w:ascii="Wingdings" w:hAnsi="Wingding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41E40FCB"/>
    <w:multiLevelType w:val="hybridMultilevel"/>
    <w:tmpl w:val="C53653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353E96"/>
    <w:multiLevelType w:val="hybridMultilevel"/>
    <w:tmpl w:val="85580C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E3A53DC"/>
    <w:multiLevelType w:val="hybridMultilevel"/>
    <w:tmpl w:val="DCFEAF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82F260B"/>
    <w:multiLevelType w:val="hybridMultilevel"/>
    <w:tmpl w:val="6270EB70"/>
    <w:lvl w:ilvl="0" w:tplc="08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51B5E48"/>
    <w:multiLevelType w:val="hybridMultilevel"/>
    <w:tmpl w:val="17601392"/>
    <w:lvl w:ilvl="0" w:tplc="08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5"/>
  </w:num>
  <w:num w:numId="3">
    <w:abstractNumId w:val="1"/>
  </w:num>
  <w:num w:numId="4">
    <w:abstractNumId w:val="4"/>
  </w:num>
  <w:num w:numId="5">
    <w:abstractNumId w:val="2"/>
  </w:num>
  <w:num w:numId="6">
    <w:abstractNumId w:val="3"/>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210"/>
    <w:rsid w:val="00022555"/>
    <w:rsid w:val="00034E0B"/>
    <w:rsid w:val="000767FF"/>
    <w:rsid w:val="000A34DE"/>
    <w:rsid w:val="000D0776"/>
    <w:rsid w:val="00101701"/>
    <w:rsid w:val="0014464E"/>
    <w:rsid w:val="001455EA"/>
    <w:rsid w:val="00156897"/>
    <w:rsid w:val="00165F72"/>
    <w:rsid w:val="001673EE"/>
    <w:rsid w:val="00232F30"/>
    <w:rsid w:val="00270D28"/>
    <w:rsid w:val="002A27CC"/>
    <w:rsid w:val="002B0C7D"/>
    <w:rsid w:val="002B445D"/>
    <w:rsid w:val="002C1B2C"/>
    <w:rsid w:val="002E71CC"/>
    <w:rsid w:val="002F11F2"/>
    <w:rsid w:val="003110F4"/>
    <w:rsid w:val="00321B7C"/>
    <w:rsid w:val="00344499"/>
    <w:rsid w:val="00352687"/>
    <w:rsid w:val="00395204"/>
    <w:rsid w:val="003A26AF"/>
    <w:rsid w:val="003C4457"/>
    <w:rsid w:val="004402A8"/>
    <w:rsid w:val="004B156D"/>
    <w:rsid w:val="004C7FBD"/>
    <w:rsid w:val="00536A3D"/>
    <w:rsid w:val="00541144"/>
    <w:rsid w:val="005D5B08"/>
    <w:rsid w:val="005D6103"/>
    <w:rsid w:val="006025A8"/>
    <w:rsid w:val="0060359C"/>
    <w:rsid w:val="00624C57"/>
    <w:rsid w:val="00635B05"/>
    <w:rsid w:val="00686ADD"/>
    <w:rsid w:val="006A4F59"/>
    <w:rsid w:val="006B03BE"/>
    <w:rsid w:val="006C6D8E"/>
    <w:rsid w:val="006D180B"/>
    <w:rsid w:val="006F3855"/>
    <w:rsid w:val="00713260"/>
    <w:rsid w:val="007361B5"/>
    <w:rsid w:val="0075491D"/>
    <w:rsid w:val="007723C8"/>
    <w:rsid w:val="00784210"/>
    <w:rsid w:val="0079320D"/>
    <w:rsid w:val="007C3CC7"/>
    <w:rsid w:val="007C44E7"/>
    <w:rsid w:val="007E4B80"/>
    <w:rsid w:val="007F523A"/>
    <w:rsid w:val="0086314E"/>
    <w:rsid w:val="00880DD8"/>
    <w:rsid w:val="00886FE6"/>
    <w:rsid w:val="008A6CC0"/>
    <w:rsid w:val="008B5CD8"/>
    <w:rsid w:val="009016C1"/>
    <w:rsid w:val="0090751E"/>
    <w:rsid w:val="00912796"/>
    <w:rsid w:val="00914D84"/>
    <w:rsid w:val="00926CE7"/>
    <w:rsid w:val="009642F9"/>
    <w:rsid w:val="0098036F"/>
    <w:rsid w:val="009C14ED"/>
    <w:rsid w:val="009E7034"/>
    <w:rsid w:val="00A06A27"/>
    <w:rsid w:val="00A13866"/>
    <w:rsid w:val="00A208C8"/>
    <w:rsid w:val="00A30AC9"/>
    <w:rsid w:val="00A73D70"/>
    <w:rsid w:val="00AE49B8"/>
    <w:rsid w:val="00B10ED1"/>
    <w:rsid w:val="00B21CD1"/>
    <w:rsid w:val="00B41DAD"/>
    <w:rsid w:val="00B52AD6"/>
    <w:rsid w:val="00B81F4D"/>
    <w:rsid w:val="00BB63C7"/>
    <w:rsid w:val="00BC69A4"/>
    <w:rsid w:val="00BE610C"/>
    <w:rsid w:val="00C30FB1"/>
    <w:rsid w:val="00C71ED7"/>
    <w:rsid w:val="00CA3CBA"/>
    <w:rsid w:val="00D64EE0"/>
    <w:rsid w:val="00D662A1"/>
    <w:rsid w:val="00D66A4A"/>
    <w:rsid w:val="00D71C81"/>
    <w:rsid w:val="00E23D0E"/>
    <w:rsid w:val="00E97F7E"/>
    <w:rsid w:val="00EC3362"/>
    <w:rsid w:val="00EC5F94"/>
    <w:rsid w:val="00F11CF0"/>
    <w:rsid w:val="00F3186B"/>
    <w:rsid w:val="00F57C80"/>
    <w:rsid w:val="00F9276E"/>
    <w:rsid w:val="00FA6259"/>
    <w:rsid w:val="00FB5CFD"/>
    <w:rsid w:val="00FE39BD"/>
    <w:rsid w:val="00FE7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DBFDF35"/>
  <w15:docId w15:val="{013CA34D-4FFA-4EE8-AA99-7B478443F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4210"/>
    <w:rPr>
      <w:rFonts w:ascii="Arial" w:hAnsi="Arial" w:cs="Arial"/>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4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84210"/>
    <w:pPr>
      <w:tabs>
        <w:tab w:val="center" w:pos="4153"/>
        <w:tab w:val="right" w:pos="8306"/>
      </w:tabs>
    </w:pPr>
  </w:style>
  <w:style w:type="paragraph" w:styleId="Footer">
    <w:name w:val="footer"/>
    <w:basedOn w:val="Normal"/>
    <w:rsid w:val="00784210"/>
    <w:pPr>
      <w:tabs>
        <w:tab w:val="center" w:pos="4153"/>
        <w:tab w:val="right" w:pos="8306"/>
      </w:tabs>
    </w:pPr>
  </w:style>
  <w:style w:type="character" w:styleId="PageNumber">
    <w:name w:val="page number"/>
    <w:basedOn w:val="DefaultParagraphFont"/>
    <w:rsid w:val="00784210"/>
  </w:style>
  <w:style w:type="paragraph" w:styleId="BodyText">
    <w:name w:val="Body Text"/>
    <w:basedOn w:val="Normal"/>
    <w:rsid w:val="00784210"/>
    <w:pPr>
      <w:overflowPunct w:val="0"/>
      <w:autoSpaceDE w:val="0"/>
      <w:autoSpaceDN w:val="0"/>
      <w:adjustRightInd w:val="0"/>
      <w:jc w:val="both"/>
      <w:textAlignment w:val="baseline"/>
    </w:pPr>
    <w:rPr>
      <w:i w:val="0"/>
      <w:szCs w:val="20"/>
    </w:rPr>
  </w:style>
  <w:style w:type="paragraph" w:styleId="BalloonText">
    <w:name w:val="Balloon Text"/>
    <w:basedOn w:val="Normal"/>
    <w:link w:val="BalloonTextChar"/>
    <w:rsid w:val="009642F9"/>
    <w:rPr>
      <w:rFonts w:ascii="Tahoma" w:hAnsi="Tahoma" w:cs="Tahoma"/>
      <w:sz w:val="16"/>
      <w:szCs w:val="16"/>
    </w:rPr>
  </w:style>
  <w:style w:type="character" w:customStyle="1" w:styleId="BalloonTextChar">
    <w:name w:val="Balloon Text Char"/>
    <w:basedOn w:val="DefaultParagraphFont"/>
    <w:link w:val="BalloonText"/>
    <w:rsid w:val="009642F9"/>
    <w:rPr>
      <w:rFonts w:ascii="Tahoma" w:hAnsi="Tahoma" w:cs="Tahoma"/>
      <w:i/>
      <w:sz w:val="16"/>
      <w:szCs w:val="16"/>
    </w:rPr>
  </w:style>
  <w:style w:type="paragraph" w:styleId="ListParagraph">
    <w:name w:val="List Paragraph"/>
    <w:basedOn w:val="Normal"/>
    <w:uiPriority w:val="34"/>
    <w:qFormat/>
    <w:rsid w:val="00270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1411</Words>
  <Characters>8383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RAF Benevolent Fund</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 Benevolent Fund</dc:creator>
  <cp:lastModifiedBy>Rachel Kramer</cp:lastModifiedBy>
  <cp:revision>4</cp:revision>
  <cp:lastPrinted>2016-01-26T10:15:00Z</cp:lastPrinted>
  <dcterms:created xsi:type="dcterms:W3CDTF">2019-04-15T15:52:00Z</dcterms:created>
  <dcterms:modified xsi:type="dcterms:W3CDTF">2019-04-15T16:16:00Z</dcterms:modified>
</cp:coreProperties>
</file>