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9557A" w14:textId="08DE9750" w:rsidR="00041CF7" w:rsidRDefault="00C20CD5" w:rsidP="00041CF7">
      <w:r>
        <w:rPr>
          <w:noProof/>
        </w:rPr>
        <w:drawing>
          <wp:anchor distT="0" distB="0" distL="114300" distR="114300" simplePos="0" relativeHeight="251659264" behindDoc="0" locked="0" layoutInCell="1" allowOverlap="1" wp14:anchorId="5E5F7AE7" wp14:editId="0FFADB85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1547495" cy="504190"/>
            <wp:effectExtent l="0" t="0" r="0" b="0"/>
            <wp:wrapSquare wrapText="bothSides"/>
            <wp:docPr id="1" name="Picture 1" descr="C:\Users\kamaljit.kaur\AppData\Local\Microsoft\Windows\Temporary Internet Files\Content.Word\FULL NAME LOGOS 201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aljit.kaur\AppData\Local\Microsoft\Windows\Temporary Internet Files\Content.Word\FULL NAME LOGOS 2011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91" t="12727" r="54465" b="56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880"/>
        <w:gridCol w:w="2340"/>
      </w:tblGrid>
      <w:tr w:rsidR="00041CF7" w:rsidRPr="00410FF0" w14:paraId="721DCA33" w14:textId="77777777" w:rsidTr="00C20CD5">
        <w:trPr>
          <w:trHeight w:val="512"/>
        </w:trPr>
        <w:tc>
          <w:tcPr>
            <w:tcW w:w="9288" w:type="dxa"/>
            <w:gridSpan w:val="4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0B1051C" w14:textId="77777777" w:rsidR="00041CF7" w:rsidRPr="00410FF0" w:rsidRDefault="00041CF7" w:rsidP="00C20CD5">
            <w:pPr>
              <w:jc w:val="center"/>
              <w:rPr>
                <w:i/>
                <w:smallCaps/>
              </w:rPr>
            </w:pPr>
            <w:r w:rsidRPr="00410FF0">
              <w:rPr>
                <w:b/>
                <w:i/>
                <w:smallCaps/>
              </w:rPr>
              <w:t>Job Profile</w:t>
            </w:r>
          </w:p>
        </w:tc>
      </w:tr>
      <w:tr w:rsidR="00041CF7" w:rsidRPr="00410FF0" w14:paraId="61A8E582" w14:textId="77777777" w:rsidTr="001C3AA0">
        <w:trPr>
          <w:trHeight w:val="613"/>
        </w:trPr>
        <w:tc>
          <w:tcPr>
            <w:tcW w:w="1008" w:type="dxa"/>
            <w:vAlign w:val="center"/>
          </w:tcPr>
          <w:p w14:paraId="7BE30E38" w14:textId="77777777" w:rsidR="00041CF7" w:rsidRPr="00410FF0" w:rsidRDefault="00041CF7" w:rsidP="00C20CD5">
            <w:r w:rsidRPr="00410FF0">
              <w:t xml:space="preserve">Role:  </w:t>
            </w:r>
          </w:p>
        </w:tc>
        <w:tc>
          <w:tcPr>
            <w:tcW w:w="3060" w:type="dxa"/>
            <w:vAlign w:val="center"/>
          </w:tcPr>
          <w:p w14:paraId="50A578BF" w14:textId="12410EA7" w:rsidR="00041CF7" w:rsidRPr="00410FF0" w:rsidRDefault="002522E1" w:rsidP="002522E1">
            <w:r>
              <w:t xml:space="preserve">Legacy and In Memoriam </w:t>
            </w:r>
            <w:r w:rsidR="001C3AA0">
              <w:t>Manager</w:t>
            </w:r>
          </w:p>
        </w:tc>
        <w:tc>
          <w:tcPr>
            <w:tcW w:w="2880" w:type="dxa"/>
            <w:vAlign w:val="center"/>
          </w:tcPr>
          <w:p w14:paraId="771621B5" w14:textId="77777777" w:rsidR="00041CF7" w:rsidRPr="00410FF0" w:rsidRDefault="00041CF7" w:rsidP="00C20CD5">
            <w:r w:rsidRPr="00410FF0">
              <w:t xml:space="preserve">Date profile last reviewed:  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2718134B" w14:textId="4D57B79B" w:rsidR="00041CF7" w:rsidRPr="00410FF0" w:rsidRDefault="001C3AA0" w:rsidP="002522E1">
            <w:r>
              <w:t>April 2019</w:t>
            </w:r>
          </w:p>
        </w:tc>
      </w:tr>
      <w:tr w:rsidR="00041CF7" w:rsidRPr="00410FF0" w14:paraId="67559E22" w14:textId="77777777" w:rsidTr="00C20CD5">
        <w:trPr>
          <w:trHeight w:val="530"/>
        </w:trPr>
        <w:tc>
          <w:tcPr>
            <w:tcW w:w="1008" w:type="dxa"/>
            <w:vAlign w:val="center"/>
          </w:tcPr>
          <w:p w14:paraId="27798E16" w14:textId="77777777" w:rsidR="00041CF7" w:rsidRPr="00410FF0" w:rsidRDefault="00041CF7" w:rsidP="00C20CD5">
            <w:r w:rsidRPr="00410FF0">
              <w:t xml:space="preserve">Name:  </w:t>
            </w:r>
          </w:p>
        </w:tc>
        <w:tc>
          <w:tcPr>
            <w:tcW w:w="3060" w:type="dxa"/>
            <w:vAlign w:val="center"/>
          </w:tcPr>
          <w:p w14:paraId="7D4C9E02" w14:textId="77777777" w:rsidR="00041CF7" w:rsidRPr="00410FF0" w:rsidRDefault="00041CF7" w:rsidP="00C20CD5"/>
        </w:tc>
        <w:tc>
          <w:tcPr>
            <w:tcW w:w="2880" w:type="dxa"/>
            <w:vAlign w:val="center"/>
          </w:tcPr>
          <w:p w14:paraId="7F569F85" w14:textId="77777777" w:rsidR="00041CF7" w:rsidRPr="00410FF0" w:rsidRDefault="00041CF7" w:rsidP="00C20CD5">
            <w:r w:rsidRPr="00410FF0">
              <w:t xml:space="preserve">Reports to:  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3932A7A1" w14:textId="77777777" w:rsidR="00041CF7" w:rsidRPr="00410FF0" w:rsidRDefault="00041CF7" w:rsidP="00306790">
            <w:r w:rsidRPr="00410FF0">
              <w:t xml:space="preserve">Head of </w:t>
            </w:r>
            <w:r w:rsidR="00306790">
              <w:t>Individual Giving</w:t>
            </w:r>
          </w:p>
        </w:tc>
      </w:tr>
    </w:tbl>
    <w:p w14:paraId="5AA0659A" w14:textId="77777777" w:rsidR="00CE61C6" w:rsidRDefault="00CE61C6"/>
    <w:p w14:paraId="5666AA52" w14:textId="77777777" w:rsidR="00041CF7" w:rsidRDefault="00041CF7" w:rsidP="009369A4">
      <w:pPr>
        <w:spacing w:after="0" w:line="240" w:lineRule="auto"/>
        <w:rPr>
          <w:b/>
        </w:rPr>
      </w:pPr>
      <w:r w:rsidRPr="00041CF7">
        <w:rPr>
          <w:b/>
        </w:rPr>
        <w:t>MAIN SUMMARY OF ROLE:</w:t>
      </w:r>
    </w:p>
    <w:p w14:paraId="3BA102C7" w14:textId="75A21D0C" w:rsidR="009369A4" w:rsidRDefault="001C3AA0" w:rsidP="009369A4">
      <w:pPr>
        <w:spacing w:after="0" w:line="240" w:lineRule="auto"/>
      </w:pPr>
      <w:r>
        <w:t>T</w:t>
      </w:r>
      <w:r w:rsidR="00E8487D" w:rsidRPr="00E8487D">
        <w:t>he RAF Benevolent Fund receive</w:t>
      </w:r>
      <w:r>
        <w:t>s on average</w:t>
      </w:r>
      <w:r w:rsidR="00E8487D" w:rsidRPr="00E8487D">
        <w:t xml:space="preserve"> £</w:t>
      </w:r>
      <w:r w:rsidR="00F55B77">
        <w:t>9</w:t>
      </w:r>
      <w:r w:rsidR="00E8487D" w:rsidRPr="00E8487D">
        <w:t>M from gifts in wills</w:t>
      </w:r>
      <w:r>
        <w:t xml:space="preserve"> each year</w:t>
      </w:r>
      <w:r w:rsidR="00E8487D" w:rsidRPr="00E8487D">
        <w:t xml:space="preserve">.  This makes up some </w:t>
      </w:r>
      <w:r w:rsidR="00A211F2">
        <w:t>6</w:t>
      </w:r>
      <w:r w:rsidR="00F55B77">
        <w:t>0</w:t>
      </w:r>
      <w:r w:rsidR="00E8487D">
        <w:t>% of our voluntary income</w:t>
      </w:r>
      <w:r w:rsidR="00FB4F46">
        <w:t xml:space="preserve"> and so is an important source of income for our welfare work</w:t>
      </w:r>
      <w:r w:rsidR="00E8487D">
        <w:t xml:space="preserve">.  </w:t>
      </w:r>
      <w:r>
        <w:t xml:space="preserve">The fundraising strategy from 2018 sets ambitious targets to grow this source of income.  </w:t>
      </w:r>
      <w:r w:rsidR="00E8487D">
        <w:t xml:space="preserve">The postholder will have responsibility for </w:t>
      </w:r>
      <w:r>
        <w:t xml:space="preserve">delivering </w:t>
      </w:r>
      <w:r w:rsidR="00E8487D">
        <w:t xml:space="preserve">the </w:t>
      </w:r>
      <w:r>
        <w:t xml:space="preserve">new </w:t>
      </w:r>
      <w:r w:rsidR="00E8487D">
        <w:t xml:space="preserve">legacy strategy, </w:t>
      </w:r>
      <w:r>
        <w:t>rolling out the campaign across digital and tv channels</w:t>
      </w:r>
      <w:r w:rsidR="00856E68">
        <w:t>,</w:t>
      </w:r>
      <w:r>
        <w:t xml:space="preserve"> </w:t>
      </w:r>
      <w:r w:rsidR="00E8487D">
        <w:t xml:space="preserve">refreshing materials and establishing a communications programme to promote </w:t>
      </w:r>
      <w:r w:rsidR="00FB4F46">
        <w:t>legacies</w:t>
      </w:r>
      <w:r w:rsidR="00E8487D">
        <w:t xml:space="preserve"> </w:t>
      </w:r>
      <w:r w:rsidR="00837D00">
        <w:t xml:space="preserve">to our supporters as well as to others who have expressed an interest in legacies.  </w:t>
      </w:r>
    </w:p>
    <w:p w14:paraId="2AF450DB" w14:textId="77777777" w:rsidR="00837D00" w:rsidRDefault="00837D00" w:rsidP="009369A4">
      <w:pPr>
        <w:spacing w:after="0" w:line="240" w:lineRule="auto"/>
      </w:pPr>
    </w:p>
    <w:p w14:paraId="79CE9CC0" w14:textId="77777777" w:rsidR="00837D00" w:rsidRDefault="00837D00" w:rsidP="009369A4">
      <w:pPr>
        <w:spacing w:after="0" w:line="240" w:lineRule="auto"/>
      </w:pPr>
      <w:r>
        <w:t xml:space="preserve">Donations given in memory of a loved one contribute about £300,000 in income each year. </w:t>
      </w:r>
      <w:r w:rsidR="00A211F2">
        <w:t xml:space="preserve"> We have ambition to grow this amount and to promote tribute giving.  </w:t>
      </w:r>
      <w:r>
        <w:t xml:space="preserve"> </w:t>
      </w:r>
    </w:p>
    <w:p w14:paraId="06605EA0" w14:textId="77777777" w:rsidR="00837D00" w:rsidRDefault="00837D00" w:rsidP="009369A4">
      <w:pPr>
        <w:spacing w:after="0" w:line="240" w:lineRule="auto"/>
        <w:rPr>
          <w:i/>
        </w:rPr>
      </w:pPr>
    </w:p>
    <w:p w14:paraId="3A1AD0C1" w14:textId="77777777" w:rsidR="00041CF7" w:rsidRPr="00041CF7" w:rsidRDefault="00041CF7" w:rsidP="009369A4">
      <w:pPr>
        <w:spacing w:after="0" w:line="240" w:lineRule="auto"/>
        <w:rPr>
          <w:b/>
        </w:rPr>
      </w:pPr>
      <w:r w:rsidRPr="00041CF7">
        <w:rPr>
          <w:b/>
        </w:rPr>
        <w:t>KEY ACCOUNTABILITIES/RESPONSIBILITIES:</w:t>
      </w:r>
    </w:p>
    <w:p w14:paraId="31C75188" w14:textId="77777777" w:rsidR="009369A4" w:rsidRDefault="00273C33" w:rsidP="009369A4">
      <w:pPr>
        <w:spacing w:after="0" w:line="240" w:lineRule="auto"/>
        <w:rPr>
          <w:b/>
        </w:rPr>
      </w:pPr>
      <w:r>
        <w:rPr>
          <w:b/>
        </w:rPr>
        <w:t>Legacy Marketing</w:t>
      </w:r>
    </w:p>
    <w:p w14:paraId="468FAAF1" w14:textId="0142DEBF" w:rsidR="00273C33" w:rsidRDefault="00273C33" w:rsidP="006D47C7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 w:rsidRPr="006D47C7">
        <w:t xml:space="preserve">Implement </w:t>
      </w:r>
      <w:r w:rsidR="00C20CD5">
        <w:t xml:space="preserve">all aspects of </w:t>
      </w:r>
      <w:r w:rsidRPr="006D47C7">
        <w:t xml:space="preserve">the legacy strategy to </w:t>
      </w:r>
      <w:r w:rsidR="00C20CD5">
        <w:t>support the growth plans for this source of income</w:t>
      </w:r>
    </w:p>
    <w:p w14:paraId="109DC5E8" w14:textId="443B8CE1" w:rsidR="000F2BC4" w:rsidRDefault="000F2BC4" w:rsidP="000F2BC4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>
        <w:t>With the Legacy Administration Manager agree income targets.</w:t>
      </w:r>
      <w:r w:rsidR="00C20CD5">
        <w:t xml:space="preserve">  </w:t>
      </w:r>
    </w:p>
    <w:p w14:paraId="3B9875F8" w14:textId="45E2054E" w:rsidR="00DD7ACA" w:rsidRPr="006D47C7" w:rsidRDefault="00DD7ACA" w:rsidP="000F2BC4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>
        <w:t>Set KPI’s for all marketing activity for the annual business plan and report on these with each activity.</w:t>
      </w:r>
    </w:p>
    <w:p w14:paraId="0FBE0D68" w14:textId="77777777" w:rsidR="00273C33" w:rsidRDefault="00273C33" w:rsidP="006D47C7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 w:rsidRPr="006D47C7">
        <w:t>Using the CARE database and external sources such as the Legacy Foresight reports</w:t>
      </w:r>
      <w:r w:rsidR="006D47C7">
        <w:t xml:space="preserve"> keep abreast of developments in the market that will impact RAFBF’s legacy income</w:t>
      </w:r>
      <w:r w:rsidR="000F2BC4">
        <w:t xml:space="preserve"> and communicate these to the appropriate colleagues</w:t>
      </w:r>
      <w:r w:rsidR="006D47C7">
        <w:t>.</w:t>
      </w:r>
    </w:p>
    <w:p w14:paraId="09150422" w14:textId="77777777" w:rsidR="006D47C7" w:rsidRDefault="006D47C7" w:rsidP="006D47C7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>
        <w:t>With the Legacy Administration Manager produc</w:t>
      </w:r>
      <w:r w:rsidR="00395D81">
        <w:t>e</w:t>
      </w:r>
      <w:r>
        <w:t xml:space="preserve"> robust legacy income forecast</w:t>
      </w:r>
      <w:r w:rsidR="00395D81">
        <w:t>s on a</w:t>
      </w:r>
      <w:r>
        <w:t xml:space="preserve"> quarterly</w:t>
      </w:r>
      <w:r w:rsidR="00395D81">
        <w:t xml:space="preserve"> basis</w:t>
      </w:r>
      <w:r w:rsidR="000F2BC4">
        <w:t>.</w:t>
      </w:r>
    </w:p>
    <w:p w14:paraId="064C4C6B" w14:textId="3B1D9807" w:rsidR="006D47C7" w:rsidRDefault="006D47C7" w:rsidP="006D47C7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>
        <w:t>Identify suitable audiences for the legacy message and the most suitable medium</w:t>
      </w:r>
      <w:r w:rsidR="000F2BC4">
        <w:t xml:space="preserve"> to </w:t>
      </w:r>
      <w:bookmarkStart w:id="0" w:name="_GoBack"/>
      <w:bookmarkEnd w:id="0"/>
      <w:r w:rsidR="000F2BC4">
        <w:t>carry the message.</w:t>
      </w:r>
    </w:p>
    <w:p w14:paraId="381C63F6" w14:textId="77777777" w:rsidR="006D47C7" w:rsidRDefault="001B1348" w:rsidP="006D47C7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>
        <w:t>Develop a communication programme for legacy pledgers</w:t>
      </w:r>
      <w:r w:rsidR="000F2BC4">
        <w:t>,</w:t>
      </w:r>
      <w:r>
        <w:t xml:space="preserve"> legacy enquirers and intenders.</w:t>
      </w:r>
    </w:p>
    <w:p w14:paraId="3433ABF6" w14:textId="77777777" w:rsidR="001B1348" w:rsidRDefault="001B1348" w:rsidP="006D47C7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>
        <w:t>Equip other colleagues</w:t>
      </w:r>
      <w:r w:rsidR="007517F2">
        <w:t xml:space="preserve"> based in Head Office and Regional Offices</w:t>
      </w:r>
      <w:r>
        <w:t xml:space="preserve"> to promote legacy giving to supporters and when appropriate welfare beneficiaries</w:t>
      </w:r>
    </w:p>
    <w:p w14:paraId="3D58BCCE" w14:textId="77777777" w:rsidR="001B1348" w:rsidRDefault="001B1348" w:rsidP="006D47C7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>
        <w:t>Record on the RAFBF’s CARE database information and communication with legacy prospects and pledgers</w:t>
      </w:r>
    </w:p>
    <w:p w14:paraId="10500CC5" w14:textId="77777777" w:rsidR="001B1348" w:rsidRDefault="001B1348" w:rsidP="006D47C7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>
        <w:t>With the Direct Marketing Fundraiser ensure newly recruited supporters receive information on legacy giving through the One Heart newsletter and solus mailings.</w:t>
      </w:r>
    </w:p>
    <w:p w14:paraId="6A06A48D" w14:textId="77777777" w:rsidR="00E34A15" w:rsidRDefault="00E34A15" w:rsidP="006D47C7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>
        <w:t xml:space="preserve">Organise a number of events each year aimed at promoting legacy giving or invite legacy pledgers to other RAFBF events as </w:t>
      </w:r>
      <w:r w:rsidR="00FC7395">
        <w:t>a way of acknowledging their support.</w:t>
      </w:r>
    </w:p>
    <w:p w14:paraId="1BE39DE6" w14:textId="77777777" w:rsidR="001B1348" w:rsidRDefault="001B1348" w:rsidP="001B1348">
      <w:pPr>
        <w:pStyle w:val="ListParagraph"/>
        <w:spacing w:after="0" w:line="240" w:lineRule="auto"/>
        <w:ind w:left="284"/>
      </w:pPr>
    </w:p>
    <w:p w14:paraId="062D50E2" w14:textId="77777777" w:rsidR="001B1348" w:rsidRPr="00271927" w:rsidRDefault="001B1348" w:rsidP="001B1348">
      <w:pPr>
        <w:pStyle w:val="ListParagraph"/>
        <w:spacing w:after="0" w:line="240" w:lineRule="auto"/>
        <w:ind w:left="0"/>
        <w:rPr>
          <w:b/>
        </w:rPr>
      </w:pPr>
      <w:r w:rsidRPr="00271927">
        <w:rPr>
          <w:b/>
        </w:rPr>
        <w:t>In Memoriam Giving</w:t>
      </w:r>
    </w:p>
    <w:p w14:paraId="138496CA" w14:textId="77777777" w:rsidR="001B1348" w:rsidRDefault="001B1348" w:rsidP="001B1348">
      <w:pPr>
        <w:pStyle w:val="ListParagraph"/>
        <w:numPr>
          <w:ilvl w:val="0"/>
          <w:numId w:val="5"/>
        </w:numPr>
        <w:spacing w:after="0" w:line="240" w:lineRule="auto"/>
        <w:ind w:left="284" w:hanging="284"/>
      </w:pPr>
      <w:r>
        <w:lastRenderedPageBreak/>
        <w:t>Develop an In Memoriam programme</w:t>
      </w:r>
      <w:r w:rsidR="00271927">
        <w:t xml:space="preserve"> using online and offline methods</w:t>
      </w:r>
      <w:r>
        <w:t xml:space="preserve"> </w:t>
      </w:r>
      <w:r w:rsidR="00271927">
        <w:t>to</w:t>
      </w:r>
      <w:r>
        <w:t xml:space="preserve"> ensure this source of income is maximised</w:t>
      </w:r>
    </w:p>
    <w:p w14:paraId="60998F0F" w14:textId="77777777" w:rsidR="001B1348" w:rsidRDefault="00271927" w:rsidP="001B1348">
      <w:pPr>
        <w:pStyle w:val="ListParagraph"/>
        <w:numPr>
          <w:ilvl w:val="0"/>
          <w:numId w:val="5"/>
        </w:numPr>
        <w:spacing w:after="0" w:line="240" w:lineRule="auto"/>
        <w:ind w:left="284" w:hanging="284"/>
      </w:pPr>
      <w:r>
        <w:t>Offer an online tribute system for friends and families to remember a loved one and to raise funds for the RAF Benevolent Fund.</w:t>
      </w:r>
    </w:p>
    <w:p w14:paraId="7E121DD1" w14:textId="77777777" w:rsidR="00271927" w:rsidRDefault="00271927" w:rsidP="001B1348">
      <w:pPr>
        <w:pStyle w:val="ListParagraph"/>
        <w:numPr>
          <w:ilvl w:val="0"/>
          <w:numId w:val="5"/>
        </w:numPr>
        <w:spacing w:after="0" w:line="240" w:lineRule="auto"/>
        <w:ind w:left="284" w:hanging="284"/>
      </w:pPr>
      <w:r>
        <w:t>Keep up to date all materials for In Memoriam giving</w:t>
      </w:r>
    </w:p>
    <w:p w14:paraId="180EE64C" w14:textId="77777777" w:rsidR="00271927" w:rsidRPr="006D47C7" w:rsidRDefault="00271927" w:rsidP="00271927">
      <w:pPr>
        <w:pStyle w:val="ListParagraph"/>
        <w:spacing w:after="0" w:line="240" w:lineRule="auto"/>
        <w:ind w:left="284"/>
      </w:pPr>
    </w:p>
    <w:p w14:paraId="0EA59F65" w14:textId="77777777" w:rsidR="00041CF7" w:rsidRDefault="00041CF7" w:rsidP="009369A4">
      <w:pPr>
        <w:spacing w:after="0" w:line="240" w:lineRule="auto"/>
        <w:rPr>
          <w:b/>
        </w:rPr>
      </w:pPr>
      <w:r w:rsidRPr="00041CF7">
        <w:rPr>
          <w:b/>
        </w:rPr>
        <w:t xml:space="preserve">Other </w:t>
      </w:r>
    </w:p>
    <w:p w14:paraId="02E0987F" w14:textId="77777777" w:rsidR="007517F2" w:rsidRPr="007517F2" w:rsidRDefault="007517F2" w:rsidP="007517F2">
      <w:pPr>
        <w:pStyle w:val="Default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517F2">
        <w:rPr>
          <w:rFonts w:asciiTheme="minorHAnsi" w:hAnsiTheme="minorHAnsi" w:cstheme="minorHAnsi"/>
          <w:sz w:val="22"/>
          <w:szCs w:val="22"/>
        </w:rPr>
        <w:t xml:space="preserve">Develop income and expenditure budgets for Legacy Marketing and In Memoriam giving and </w:t>
      </w:r>
    </w:p>
    <w:p w14:paraId="7D46F974" w14:textId="77777777" w:rsidR="007517F2" w:rsidRPr="007517F2" w:rsidRDefault="007517F2" w:rsidP="007517F2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7517F2">
        <w:rPr>
          <w:rFonts w:asciiTheme="minorHAnsi" w:hAnsiTheme="minorHAnsi" w:cstheme="minorHAnsi"/>
          <w:sz w:val="22"/>
          <w:szCs w:val="22"/>
        </w:rPr>
        <w:t>ensure proper management, reporting and reforecasting of budgets as appropriate throughout the year</w:t>
      </w:r>
    </w:p>
    <w:p w14:paraId="26DCD5A0" w14:textId="77777777" w:rsidR="00041CF7" w:rsidRDefault="00041CF7" w:rsidP="007517F2">
      <w:pPr>
        <w:numPr>
          <w:ilvl w:val="0"/>
          <w:numId w:val="6"/>
        </w:numPr>
        <w:spacing w:after="0" w:line="240" w:lineRule="auto"/>
        <w:ind w:left="284" w:hanging="284"/>
      </w:pPr>
      <w:r w:rsidRPr="00041CF7">
        <w:t xml:space="preserve">Use the RAFBF’s contact database to record relevant information and communication with </w:t>
      </w:r>
      <w:r w:rsidR="007517F2">
        <w:t>supporter</w:t>
      </w:r>
      <w:r w:rsidRPr="00041CF7">
        <w:t>s.</w:t>
      </w:r>
    </w:p>
    <w:p w14:paraId="00FC16B2" w14:textId="77777777" w:rsidR="004E19C3" w:rsidRPr="00041CF7" w:rsidRDefault="004E19C3" w:rsidP="007517F2">
      <w:pPr>
        <w:numPr>
          <w:ilvl w:val="0"/>
          <w:numId w:val="6"/>
        </w:numPr>
        <w:spacing w:after="0" w:line="240" w:lineRule="auto"/>
        <w:ind w:left="284" w:hanging="284"/>
      </w:pPr>
      <w:r>
        <w:t>Provide support to the Legacy Administration Manager as required</w:t>
      </w:r>
    </w:p>
    <w:p w14:paraId="61FF6DA6" w14:textId="77777777" w:rsidR="00041CF7" w:rsidRPr="00041CF7" w:rsidRDefault="005309E2" w:rsidP="007517F2">
      <w:pPr>
        <w:numPr>
          <w:ilvl w:val="0"/>
          <w:numId w:val="6"/>
        </w:numPr>
        <w:spacing w:after="0" w:line="240" w:lineRule="auto"/>
        <w:ind w:left="284" w:hanging="284"/>
      </w:pPr>
      <w:r>
        <w:t>E</w:t>
      </w:r>
      <w:r w:rsidR="00041CF7" w:rsidRPr="00041CF7">
        <w:t>nsure implementation of all relevant Fund policies and procedures</w:t>
      </w:r>
    </w:p>
    <w:p w14:paraId="1F1E61FC" w14:textId="77777777" w:rsidR="00041CF7" w:rsidRPr="00041CF7" w:rsidRDefault="005309E2" w:rsidP="007517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hanging="284"/>
      </w:pPr>
      <w:r>
        <w:t>A</w:t>
      </w:r>
      <w:r w:rsidR="00041CF7" w:rsidRPr="00041CF7">
        <w:t>ttend meetings, conferences and training events as agreed with your line manager.</w:t>
      </w:r>
    </w:p>
    <w:p w14:paraId="6BA1B5F8" w14:textId="77777777" w:rsidR="00041CF7" w:rsidRPr="00041CF7" w:rsidRDefault="00041CF7" w:rsidP="007517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hanging="284"/>
      </w:pPr>
      <w:r w:rsidRPr="00041CF7">
        <w:t xml:space="preserve">Such other duties as may reasonably be required. </w:t>
      </w:r>
    </w:p>
    <w:p w14:paraId="35CED87D" w14:textId="77777777" w:rsidR="009369A4" w:rsidRDefault="009369A4" w:rsidP="00041CF7">
      <w:pPr>
        <w:spacing w:after="0" w:line="240" w:lineRule="auto"/>
        <w:rPr>
          <w:b/>
        </w:rPr>
      </w:pPr>
    </w:p>
    <w:p w14:paraId="5B5414BE" w14:textId="77777777" w:rsidR="00B230EB" w:rsidRDefault="00B230EB" w:rsidP="00041CF7">
      <w:pPr>
        <w:spacing w:after="0" w:line="240" w:lineRule="auto"/>
        <w:rPr>
          <w:b/>
        </w:rPr>
      </w:pPr>
    </w:p>
    <w:p w14:paraId="43AC94FD" w14:textId="77777777" w:rsidR="00041CF7" w:rsidRPr="00981FD1" w:rsidRDefault="009369A4" w:rsidP="00041CF7">
      <w:pPr>
        <w:spacing w:after="0" w:line="240" w:lineRule="auto"/>
        <w:rPr>
          <w:b/>
        </w:rPr>
      </w:pPr>
      <w:r>
        <w:rPr>
          <w:b/>
        </w:rPr>
        <w:t>P</w:t>
      </w:r>
      <w:r w:rsidR="00041CF7" w:rsidRPr="00981FD1">
        <w:rPr>
          <w:b/>
        </w:rPr>
        <w:t>erson Specification</w:t>
      </w:r>
    </w:p>
    <w:p w14:paraId="4EDC9131" w14:textId="77777777" w:rsidR="00041CF7" w:rsidRDefault="00041CF7" w:rsidP="00041CF7">
      <w:pPr>
        <w:spacing w:after="0" w:line="240" w:lineRule="auto"/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4644"/>
      </w:tblGrid>
      <w:tr w:rsidR="00041CF7" w:rsidRPr="00B432E8" w14:paraId="601C00D9" w14:textId="77777777" w:rsidTr="00C20CD5">
        <w:tc>
          <w:tcPr>
            <w:tcW w:w="9360" w:type="dxa"/>
            <w:gridSpan w:val="2"/>
            <w:shd w:val="clear" w:color="auto" w:fill="D9D9D9"/>
          </w:tcPr>
          <w:p w14:paraId="7EBAD220" w14:textId="77777777" w:rsidR="00041CF7" w:rsidRPr="00B432E8" w:rsidRDefault="00041CF7" w:rsidP="00C20CD5">
            <w:pPr>
              <w:rPr>
                <w:rFonts w:eastAsia="Times New Roman" w:cs="Calibri"/>
                <w:b/>
              </w:rPr>
            </w:pPr>
            <w:r w:rsidRPr="00B432E8">
              <w:rPr>
                <w:rFonts w:eastAsia="Times New Roman" w:cs="Calibri"/>
                <w:b/>
              </w:rPr>
              <w:t>COMPETENCIES REQUIRED FOR THE ROLE</w:t>
            </w:r>
          </w:p>
        </w:tc>
      </w:tr>
      <w:tr w:rsidR="00041CF7" w:rsidRPr="00B432E8" w14:paraId="582A42D0" w14:textId="77777777" w:rsidTr="00C20CD5">
        <w:trPr>
          <w:trHeight w:val="432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95BFA" w14:textId="77777777" w:rsidR="00041CF7" w:rsidRPr="00562754" w:rsidRDefault="00041CF7" w:rsidP="00C20C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432E8">
              <w:rPr>
                <w:rFonts w:eastAsia="Times New Roman" w:cs="Calibri"/>
                <w:color w:val="000000"/>
              </w:rPr>
              <w:t>Working with people</w:t>
            </w:r>
            <w:r w:rsidR="0054590F">
              <w:rPr>
                <w:rFonts w:eastAsia="Times New Roman" w:cs="Calibri"/>
                <w:color w:val="000000"/>
              </w:rPr>
              <w:t xml:space="preserve"> </w:t>
            </w:r>
            <w:r w:rsidR="006B2635">
              <w:rPr>
                <w:rFonts w:eastAsia="Times New Roman" w:cs="Calibri"/>
                <w:color w:val="000000"/>
              </w:rPr>
              <w:t>–</w:t>
            </w:r>
            <w:r w:rsidR="0054590F">
              <w:rPr>
                <w:rFonts w:eastAsia="Times New Roman" w:cs="Calibri"/>
                <w:color w:val="000000"/>
              </w:rPr>
              <w:t xml:space="preserve"> </w:t>
            </w:r>
            <w:r w:rsidR="006B2635">
              <w:rPr>
                <w:rFonts w:eastAsia="Times New Roman" w:cs="Calibri"/>
                <w:color w:val="000000"/>
              </w:rPr>
              <w:t xml:space="preserve">consulting and listening to colleagues, communicating proactively </w:t>
            </w:r>
          </w:p>
        </w:tc>
      </w:tr>
      <w:tr w:rsidR="00041CF7" w:rsidRPr="00B432E8" w14:paraId="2BEB2DA9" w14:textId="77777777" w:rsidTr="00C20CD5">
        <w:trPr>
          <w:trHeight w:val="432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F9DB" w14:textId="77777777" w:rsidR="00041CF7" w:rsidRPr="00B432E8" w:rsidRDefault="00041CF7" w:rsidP="00C20C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432E8">
              <w:rPr>
                <w:rFonts w:eastAsia="Times New Roman" w:cs="Calibri"/>
                <w:color w:val="000000"/>
              </w:rPr>
              <w:t xml:space="preserve">Planning and organising </w:t>
            </w:r>
            <w:r w:rsidR="006B2635">
              <w:rPr>
                <w:rFonts w:eastAsia="Times New Roman" w:cs="Calibri"/>
                <w:color w:val="000000"/>
              </w:rPr>
              <w:t>–</w:t>
            </w:r>
            <w:r w:rsidRPr="00B432E8">
              <w:rPr>
                <w:rFonts w:eastAsia="Times New Roman" w:cs="Calibri"/>
                <w:color w:val="000000"/>
              </w:rPr>
              <w:t xml:space="preserve"> </w:t>
            </w:r>
            <w:r w:rsidR="006B2635">
              <w:rPr>
                <w:rFonts w:eastAsia="Times New Roman" w:cs="Calibri"/>
                <w:color w:val="000000"/>
              </w:rPr>
              <w:t xml:space="preserve">setting clearly defined objectives, </w:t>
            </w:r>
            <w:r w:rsidRPr="00B432E8">
              <w:rPr>
                <w:rFonts w:cs="Calibri"/>
              </w:rPr>
              <w:t>managing time effectively, meeting deadlines and prioritising workload</w:t>
            </w:r>
          </w:p>
        </w:tc>
      </w:tr>
      <w:tr w:rsidR="00041CF7" w:rsidRPr="00B432E8" w14:paraId="5125819B" w14:textId="77777777" w:rsidTr="00C20CD5">
        <w:trPr>
          <w:trHeight w:val="432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383D5" w14:textId="77777777" w:rsidR="00041CF7" w:rsidRPr="00B432E8" w:rsidRDefault="00041CF7" w:rsidP="000D73E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432E8">
              <w:rPr>
                <w:rFonts w:eastAsia="Times New Roman" w:cs="Calibri"/>
                <w:color w:val="000000"/>
              </w:rPr>
              <w:t xml:space="preserve">Delivering results and meeting </w:t>
            </w:r>
            <w:r w:rsidR="000D73E9">
              <w:rPr>
                <w:rFonts w:eastAsia="Times New Roman" w:cs="Calibri"/>
                <w:color w:val="000000"/>
              </w:rPr>
              <w:t>supporter</w:t>
            </w:r>
            <w:r w:rsidR="000D73E9" w:rsidRPr="00B432E8">
              <w:rPr>
                <w:rFonts w:eastAsia="Times New Roman" w:cs="Calibri"/>
                <w:color w:val="000000"/>
              </w:rPr>
              <w:t xml:space="preserve"> </w:t>
            </w:r>
            <w:r w:rsidRPr="00B432E8">
              <w:rPr>
                <w:rFonts w:eastAsia="Times New Roman" w:cs="Calibri"/>
                <w:color w:val="000000"/>
              </w:rPr>
              <w:t>expectations</w:t>
            </w:r>
            <w:r w:rsidR="000D73E9">
              <w:rPr>
                <w:rFonts w:eastAsia="Times New Roman" w:cs="Calibri"/>
                <w:color w:val="000000"/>
              </w:rPr>
              <w:t xml:space="preserve"> – setting high standards for supporter care</w:t>
            </w:r>
            <w:r w:rsidR="001067D7">
              <w:rPr>
                <w:rFonts w:eastAsia="Times New Roman" w:cs="Calibri"/>
                <w:color w:val="000000"/>
              </w:rPr>
              <w:t>, ensuring donations are appropriately recognised.</w:t>
            </w:r>
          </w:p>
        </w:tc>
      </w:tr>
      <w:tr w:rsidR="00041CF7" w:rsidRPr="00B432E8" w14:paraId="7A4D7406" w14:textId="77777777" w:rsidTr="00C20CD5">
        <w:trPr>
          <w:trHeight w:val="432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A01A2" w14:textId="77777777" w:rsidR="00041CF7" w:rsidRPr="00B432E8" w:rsidRDefault="00041CF7" w:rsidP="00C20CD5">
            <w:pPr>
              <w:spacing w:after="0" w:line="240" w:lineRule="auto"/>
              <w:rPr>
                <w:rFonts w:eastAsia="Times New Roman" w:cs="Calibri"/>
                <w:i/>
              </w:rPr>
            </w:pPr>
            <w:r w:rsidRPr="00B432E8">
              <w:rPr>
                <w:rFonts w:eastAsia="Times New Roman" w:cs="Calibri"/>
                <w:color w:val="000000"/>
              </w:rPr>
              <w:t xml:space="preserve">Adapting and responding to change - </w:t>
            </w:r>
            <w:r w:rsidRPr="00B432E8">
              <w:rPr>
                <w:rFonts w:eastAsia="Times New Roman" w:cs="Calibri"/>
              </w:rPr>
              <w:t xml:space="preserve">demonstrating flexibility in adapting to changing circumstances, accepting new ideas </w:t>
            </w:r>
          </w:p>
        </w:tc>
      </w:tr>
      <w:tr w:rsidR="00041CF7" w:rsidRPr="00B432E8" w14:paraId="3D0B8E07" w14:textId="77777777" w:rsidTr="00C20CD5">
        <w:trPr>
          <w:trHeight w:val="432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8F1A9" w14:textId="77777777" w:rsidR="00041CF7" w:rsidRPr="00B432E8" w:rsidRDefault="00041CF7" w:rsidP="000D73E9">
            <w:pPr>
              <w:spacing w:after="0" w:line="240" w:lineRule="auto"/>
              <w:rPr>
                <w:rFonts w:cs="Calibri"/>
                <w:i/>
              </w:rPr>
            </w:pPr>
            <w:r w:rsidRPr="00B432E8">
              <w:rPr>
                <w:rFonts w:eastAsia="Times New Roman" w:cs="Calibri"/>
                <w:color w:val="000000"/>
              </w:rPr>
              <w:t xml:space="preserve">Achieving personal work goals and objectives - </w:t>
            </w:r>
            <w:r w:rsidRPr="00B432E8">
              <w:rPr>
                <w:rFonts w:cs="Calibri"/>
              </w:rPr>
              <w:t>accepting and tackling goals with enthusiasm and demonstrating a strong work ethic</w:t>
            </w:r>
          </w:p>
        </w:tc>
      </w:tr>
      <w:tr w:rsidR="00041CF7" w:rsidRPr="00B432E8" w14:paraId="6504067D" w14:textId="77777777" w:rsidTr="00C20CD5"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F546DC4" w14:textId="77777777" w:rsidR="00041CF7" w:rsidRPr="00B432E8" w:rsidRDefault="00041CF7" w:rsidP="00C20CD5">
            <w:pPr>
              <w:rPr>
                <w:rFonts w:eastAsia="Times New Roman" w:cs="Calibri"/>
                <w:sz w:val="20"/>
                <w:szCs w:val="20"/>
              </w:rPr>
            </w:pPr>
            <w:r w:rsidRPr="00B432E8">
              <w:rPr>
                <w:rFonts w:eastAsia="Times New Roman" w:cs="Calibri"/>
                <w:b/>
              </w:rPr>
              <w:t>QUALIFICATION(S), KNOWLEDGE, SKILLS AND EXPERIENCE REQUIRED FOR THE ROLE</w:t>
            </w:r>
          </w:p>
        </w:tc>
      </w:tr>
      <w:tr w:rsidR="00041CF7" w:rsidRPr="00B432E8" w14:paraId="6DA801D8" w14:textId="77777777" w:rsidTr="00C20CD5">
        <w:trPr>
          <w:trHeight w:val="557"/>
        </w:trPr>
        <w:tc>
          <w:tcPr>
            <w:tcW w:w="93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679E736" w14:textId="77777777" w:rsidR="00041CF7" w:rsidRPr="00B432E8" w:rsidRDefault="00041CF7" w:rsidP="00C20CD5">
            <w:pPr>
              <w:rPr>
                <w:rFonts w:eastAsia="Times New Roman" w:cs="Calibri"/>
              </w:rPr>
            </w:pPr>
            <w:r w:rsidRPr="00B432E8">
              <w:rPr>
                <w:rFonts w:eastAsia="Times New Roman" w:cs="Calibri"/>
                <w:b/>
              </w:rPr>
              <w:t>Academic/Professional Qualification(s) or equivalent</w:t>
            </w:r>
            <w:r w:rsidRPr="00B432E8">
              <w:rPr>
                <w:rFonts w:eastAsia="Times New Roman" w:cs="Calibri"/>
              </w:rPr>
              <w:t>:</w:t>
            </w:r>
          </w:p>
        </w:tc>
      </w:tr>
      <w:tr w:rsidR="00041CF7" w:rsidRPr="00B432E8" w14:paraId="3CE226F0" w14:textId="77777777" w:rsidTr="00C20CD5">
        <w:tc>
          <w:tcPr>
            <w:tcW w:w="4716" w:type="dxa"/>
            <w:tcBorders>
              <w:top w:val="nil"/>
              <w:bottom w:val="nil"/>
            </w:tcBorders>
            <w:shd w:val="clear" w:color="auto" w:fill="auto"/>
          </w:tcPr>
          <w:p w14:paraId="615BA5A4" w14:textId="77777777" w:rsidR="00041CF7" w:rsidRPr="00B432E8" w:rsidRDefault="00041CF7" w:rsidP="00C20CD5">
            <w:pPr>
              <w:jc w:val="center"/>
              <w:rPr>
                <w:rFonts w:eastAsia="Times New Roman" w:cs="Calibri"/>
                <w:color w:val="000000"/>
                <w:u w:val="single"/>
              </w:rPr>
            </w:pPr>
            <w:r w:rsidRPr="00B432E8">
              <w:rPr>
                <w:rFonts w:eastAsia="Times New Roman" w:cs="Calibri"/>
                <w:color w:val="000000"/>
                <w:u w:val="single"/>
              </w:rPr>
              <w:t>Essential</w:t>
            </w:r>
          </w:p>
        </w:tc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13EE6D42" w14:textId="77777777" w:rsidR="00041CF7" w:rsidRPr="00B432E8" w:rsidRDefault="00041CF7" w:rsidP="00C20CD5">
            <w:pPr>
              <w:jc w:val="center"/>
              <w:rPr>
                <w:rFonts w:eastAsia="Times New Roman" w:cs="Calibri"/>
                <w:color w:val="000000"/>
                <w:u w:val="single"/>
              </w:rPr>
            </w:pPr>
            <w:r w:rsidRPr="00B432E8">
              <w:rPr>
                <w:rFonts w:eastAsia="Times New Roman" w:cs="Calibri"/>
                <w:color w:val="000000"/>
                <w:u w:val="single"/>
              </w:rPr>
              <w:t>Desirable</w:t>
            </w:r>
          </w:p>
        </w:tc>
      </w:tr>
      <w:tr w:rsidR="00041CF7" w:rsidRPr="00B432E8" w14:paraId="7933041C" w14:textId="77777777" w:rsidTr="00C20CD5">
        <w:tc>
          <w:tcPr>
            <w:tcW w:w="4716" w:type="dxa"/>
            <w:tcBorders>
              <w:top w:val="nil"/>
            </w:tcBorders>
            <w:shd w:val="clear" w:color="auto" w:fill="auto"/>
          </w:tcPr>
          <w:p w14:paraId="4AFC943D" w14:textId="77777777" w:rsidR="00041CF7" w:rsidRPr="00041CF7" w:rsidRDefault="00041CF7" w:rsidP="00C20CD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041CF7">
              <w:t>Degree level education or equivalent vocational qualifications/experience</w:t>
            </w:r>
          </w:p>
        </w:tc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56CFB3D6" w14:textId="77777777" w:rsidR="00041CF7" w:rsidRPr="00B432E8" w:rsidRDefault="00041CF7" w:rsidP="00C20CD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B432E8">
              <w:rPr>
                <w:rFonts w:eastAsia="Times New Roman" w:cs="Calibri"/>
              </w:rPr>
              <w:t>Institute of Fundraising certificate</w:t>
            </w:r>
          </w:p>
        </w:tc>
      </w:tr>
      <w:tr w:rsidR="00041CF7" w:rsidRPr="00B432E8" w14:paraId="4E74CF47" w14:textId="77777777" w:rsidTr="00C20CD5">
        <w:trPr>
          <w:trHeight w:val="458"/>
        </w:trPr>
        <w:tc>
          <w:tcPr>
            <w:tcW w:w="936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31B18A" w14:textId="77777777" w:rsidR="00041CF7" w:rsidRPr="00B432E8" w:rsidRDefault="00041CF7" w:rsidP="00C20CD5">
            <w:pPr>
              <w:rPr>
                <w:rFonts w:eastAsia="Times New Roman" w:cs="Calibri"/>
                <w:b/>
              </w:rPr>
            </w:pPr>
            <w:r w:rsidRPr="00B432E8">
              <w:rPr>
                <w:rFonts w:eastAsia="Times New Roman" w:cs="Calibri"/>
                <w:b/>
              </w:rPr>
              <w:t>Knowledge/ Experience:</w:t>
            </w:r>
          </w:p>
        </w:tc>
      </w:tr>
      <w:tr w:rsidR="00041CF7" w:rsidRPr="00B432E8" w14:paraId="5F6B1D20" w14:textId="77777777" w:rsidTr="00C20CD5">
        <w:tc>
          <w:tcPr>
            <w:tcW w:w="4716" w:type="dxa"/>
            <w:tcBorders>
              <w:top w:val="nil"/>
              <w:bottom w:val="nil"/>
            </w:tcBorders>
            <w:shd w:val="clear" w:color="auto" w:fill="auto"/>
          </w:tcPr>
          <w:p w14:paraId="7240AFF4" w14:textId="77777777" w:rsidR="00041CF7" w:rsidRPr="00B432E8" w:rsidRDefault="00041CF7" w:rsidP="00C20CD5">
            <w:pPr>
              <w:jc w:val="center"/>
              <w:rPr>
                <w:rFonts w:eastAsia="Times New Roman" w:cs="Calibri"/>
                <w:color w:val="000000"/>
                <w:u w:val="single"/>
              </w:rPr>
            </w:pPr>
            <w:r w:rsidRPr="00B432E8">
              <w:rPr>
                <w:rFonts w:eastAsia="Times New Roman" w:cs="Calibri"/>
                <w:color w:val="000000"/>
                <w:u w:val="single"/>
              </w:rPr>
              <w:t>Essential</w:t>
            </w:r>
          </w:p>
        </w:tc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36AB29B0" w14:textId="77777777" w:rsidR="00041CF7" w:rsidRPr="00B432E8" w:rsidRDefault="00041CF7" w:rsidP="00C20CD5">
            <w:pPr>
              <w:jc w:val="center"/>
              <w:rPr>
                <w:rFonts w:eastAsia="Times New Roman" w:cs="Calibri"/>
                <w:color w:val="000000"/>
                <w:u w:val="single"/>
              </w:rPr>
            </w:pPr>
            <w:r w:rsidRPr="00B432E8">
              <w:rPr>
                <w:rFonts w:eastAsia="Times New Roman" w:cs="Calibri"/>
                <w:color w:val="000000"/>
                <w:u w:val="single"/>
              </w:rPr>
              <w:t>Desirable</w:t>
            </w:r>
          </w:p>
        </w:tc>
      </w:tr>
      <w:tr w:rsidR="00041CF7" w:rsidRPr="00B432E8" w14:paraId="6457B31E" w14:textId="77777777" w:rsidTr="00C20CD5">
        <w:tc>
          <w:tcPr>
            <w:tcW w:w="4716" w:type="dxa"/>
            <w:tcBorders>
              <w:top w:val="nil"/>
            </w:tcBorders>
            <w:shd w:val="clear" w:color="auto" w:fill="auto"/>
          </w:tcPr>
          <w:p w14:paraId="2B494CD0" w14:textId="77777777" w:rsidR="00041CF7" w:rsidRDefault="00041CF7" w:rsidP="00B230EB">
            <w:pPr>
              <w:numPr>
                <w:ilvl w:val="0"/>
                <w:numId w:val="3"/>
              </w:numPr>
              <w:spacing w:after="0" w:line="240" w:lineRule="auto"/>
            </w:pPr>
            <w:r w:rsidRPr="00041CF7">
              <w:t xml:space="preserve">Proven experience of </w:t>
            </w:r>
            <w:r w:rsidR="00FB4F46">
              <w:t>in a fundraising role</w:t>
            </w:r>
          </w:p>
          <w:p w14:paraId="36148887" w14:textId="77777777" w:rsidR="00041CF7" w:rsidRPr="00041CF7" w:rsidRDefault="00041CF7" w:rsidP="00041CF7">
            <w:pPr>
              <w:numPr>
                <w:ilvl w:val="0"/>
                <w:numId w:val="3"/>
              </w:numPr>
              <w:spacing w:after="0" w:line="240" w:lineRule="auto"/>
            </w:pPr>
            <w:r w:rsidRPr="00041CF7">
              <w:t>Experience of using a computerised database</w:t>
            </w:r>
          </w:p>
          <w:p w14:paraId="4CC66907" w14:textId="77777777" w:rsidR="00041CF7" w:rsidRPr="00041CF7" w:rsidRDefault="00041CF7" w:rsidP="00041CF7">
            <w:pPr>
              <w:numPr>
                <w:ilvl w:val="0"/>
                <w:numId w:val="3"/>
              </w:numPr>
              <w:spacing w:after="0" w:line="240" w:lineRule="auto"/>
            </w:pPr>
            <w:r w:rsidRPr="00041CF7">
              <w:t>Able to manage and prioritise own workload</w:t>
            </w:r>
          </w:p>
          <w:p w14:paraId="72B7FE0B" w14:textId="77777777" w:rsidR="00041CF7" w:rsidRPr="00041CF7" w:rsidRDefault="00041CF7" w:rsidP="00041CF7">
            <w:pPr>
              <w:numPr>
                <w:ilvl w:val="0"/>
                <w:numId w:val="3"/>
              </w:numPr>
              <w:spacing w:after="0" w:line="240" w:lineRule="auto"/>
            </w:pPr>
            <w:r w:rsidRPr="00041CF7">
              <w:t>Able to communicate effectively, empathetically, concisely and confidently on the telephone, in writing and in person to a wide and varied audience</w:t>
            </w:r>
          </w:p>
          <w:p w14:paraId="1799D74C" w14:textId="77777777" w:rsidR="00041CF7" w:rsidRPr="00041CF7" w:rsidRDefault="00041CF7" w:rsidP="00041CF7">
            <w:pPr>
              <w:numPr>
                <w:ilvl w:val="0"/>
                <w:numId w:val="3"/>
              </w:numPr>
              <w:spacing w:after="0" w:line="240" w:lineRule="auto"/>
            </w:pPr>
            <w:r w:rsidRPr="00041CF7">
              <w:t>Have budgetary and financial skills</w:t>
            </w:r>
          </w:p>
          <w:p w14:paraId="03E53649" w14:textId="77777777" w:rsidR="00041CF7" w:rsidRPr="00041CF7" w:rsidRDefault="00041CF7" w:rsidP="00041CF7">
            <w:pPr>
              <w:numPr>
                <w:ilvl w:val="0"/>
                <w:numId w:val="3"/>
              </w:numPr>
              <w:spacing w:after="0" w:line="240" w:lineRule="auto"/>
            </w:pPr>
            <w:r w:rsidRPr="00041CF7">
              <w:lastRenderedPageBreak/>
              <w:t>Excellent interpersonal skills</w:t>
            </w:r>
          </w:p>
          <w:p w14:paraId="0B60406D" w14:textId="77777777" w:rsidR="00041CF7" w:rsidRPr="00041CF7" w:rsidRDefault="00041CF7" w:rsidP="005309E2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041CF7">
              <w:t xml:space="preserve">Be committed to the values and ethos </w:t>
            </w:r>
            <w:r w:rsidR="005309E2">
              <w:t>of</w:t>
            </w:r>
            <w:r w:rsidR="005309E2" w:rsidRPr="00041CF7">
              <w:t xml:space="preserve"> </w:t>
            </w:r>
            <w:r w:rsidRPr="00041CF7">
              <w:t>the RAFBF</w:t>
            </w:r>
          </w:p>
        </w:tc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06944807" w14:textId="77777777" w:rsidR="00E34A15" w:rsidRPr="00E34A15" w:rsidRDefault="00041CF7" w:rsidP="00C20CD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041CF7">
              <w:lastRenderedPageBreak/>
              <w:t xml:space="preserve">Proven </w:t>
            </w:r>
            <w:r w:rsidR="00FB4F46">
              <w:t xml:space="preserve">legacy marketing and/or </w:t>
            </w:r>
            <w:r w:rsidR="00E34A15">
              <w:t>direct marketing experience</w:t>
            </w:r>
          </w:p>
          <w:p w14:paraId="019BF164" w14:textId="77777777" w:rsidR="00FB4F46" w:rsidRPr="00041CF7" w:rsidRDefault="00FB4F46" w:rsidP="00FB4F46">
            <w:pPr>
              <w:numPr>
                <w:ilvl w:val="0"/>
                <w:numId w:val="3"/>
              </w:numPr>
              <w:spacing w:after="0" w:line="240" w:lineRule="auto"/>
            </w:pPr>
            <w:r w:rsidRPr="00041CF7">
              <w:t>Prov</w:t>
            </w:r>
            <w:r>
              <w:t>en experience of promoting In Memoriam giving</w:t>
            </w:r>
            <w:r w:rsidRPr="00041CF7">
              <w:t xml:space="preserve">  </w:t>
            </w:r>
          </w:p>
          <w:p w14:paraId="56882952" w14:textId="77777777" w:rsidR="00041CF7" w:rsidRPr="00041CF7" w:rsidRDefault="00E34A15" w:rsidP="00C20CD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>
              <w:t>Proven events management</w:t>
            </w:r>
            <w:r w:rsidR="00041CF7" w:rsidRPr="00041CF7">
              <w:rPr>
                <w:rFonts w:eastAsia="Times New Roman" w:cs="Calibri"/>
              </w:rPr>
              <w:t xml:space="preserve"> </w:t>
            </w:r>
          </w:p>
          <w:p w14:paraId="40A61E22" w14:textId="77777777" w:rsidR="00041CF7" w:rsidRPr="00B432E8" w:rsidRDefault="00041CF7" w:rsidP="00C20CD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B432E8">
              <w:rPr>
                <w:rFonts w:eastAsia="Times New Roman" w:cs="Calibri"/>
              </w:rPr>
              <w:t>Use of the CARE database</w:t>
            </w:r>
          </w:p>
          <w:p w14:paraId="3FDEE082" w14:textId="77777777" w:rsidR="00041CF7" w:rsidRPr="00B432E8" w:rsidRDefault="00041CF7" w:rsidP="00C20CD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B432E8">
              <w:rPr>
                <w:rFonts w:eastAsia="Times New Roman" w:cs="Calibri"/>
              </w:rPr>
              <w:t>Knowledge of the Royal Air Force</w:t>
            </w:r>
          </w:p>
        </w:tc>
      </w:tr>
      <w:tr w:rsidR="00041CF7" w:rsidRPr="00B432E8" w14:paraId="33B2462D" w14:textId="77777777" w:rsidTr="00C20CD5">
        <w:tc>
          <w:tcPr>
            <w:tcW w:w="9360" w:type="dxa"/>
            <w:gridSpan w:val="2"/>
            <w:shd w:val="clear" w:color="auto" w:fill="auto"/>
          </w:tcPr>
          <w:p w14:paraId="137F6237" w14:textId="77777777" w:rsidR="00041CF7" w:rsidRPr="00B432E8" w:rsidRDefault="00041CF7" w:rsidP="00C20CD5">
            <w:pPr>
              <w:rPr>
                <w:rFonts w:eastAsia="Times New Roman" w:cs="Calibri"/>
                <w:b/>
              </w:rPr>
            </w:pPr>
            <w:r w:rsidRPr="00B432E8">
              <w:rPr>
                <w:rFonts w:eastAsia="Times New Roman" w:cs="Calibri"/>
                <w:b/>
              </w:rPr>
              <w:t>Other Requirements:</w:t>
            </w:r>
          </w:p>
          <w:p w14:paraId="18E78311" w14:textId="77777777" w:rsidR="00041CF7" w:rsidRPr="00B432E8" w:rsidRDefault="00041CF7" w:rsidP="00C20CD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</w:rPr>
            </w:pPr>
            <w:r w:rsidRPr="00B432E8">
              <w:rPr>
                <w:rFonts w:eastAsia="Times New Roman" w:cs="Calibri"/>
              </w:rPr>
              <w:t>Travel to other Fund and UK locations (as appropriate).</w:t>
            </w:r>
          </w:p>
          <w:p w14:paraId="049BE7AA" w14:textId="77777777" w:rsidR="00041CF7" w:rsidRDefault="005309E2" w:rsidP="00C20CD5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</w:t>
            </w:r>
            <w:r w:rsidR="00041CF7" w:rsidRPr="00B432E8">
              <w:rPr>
                <w:rFonts w:eastAsia="Times New Roman" w:cs="Calibri"/>
              </w:rPr>
              <w:t xml:space="preserve">arry out any other duties that </w:t>
            </w:r>
            <w:r>
              <w:rPr>
                <w:rFonts w:eastAsia="Times New Roman" w:cs="Calibri"/>
              </w:rPr>
              <w:t>are</w:t>
            </w:r>
            <w:r w:rsidRPr="00B432E8">
              <w:rPr>
                <w:rFonts w:eastAsia="Times New Roman" w:cs="Calibri"/>
              </w:rPr>
              <w:t xml:space="preserve"> </w:t>
            </w:r>
            <w:r w:rsidR="00041CF7" w:rsidRPr="00B432E8">
              <w:rPr>
                <w:rFonts w:eastAsia="Times New Roman" w:cs="Calibri"/>
              </w:rPr>
              <w:t>within the scope of the job as requested by the Head of Relationship Marketing</w:t>
            </w:r>
          </w:p>
          <w:p w14:paraId="6C1318FB" w14:textId="77777777" w:rsidR="00041CF7" w:rsidRPr="00B432E8" w:rsidRDefault="00041CF7" w:rsidP="00041CF7">
            <w:pPr>
              <w:tabs>
                <w:tab w:val="left" w:pos="1080"/>
              </w:tabs>
              <w:spacing w:after="0" w:line="240" w:lineRule="auto"/>
              <w:ind w:left="360"/>
              <w:rPr>
                <w:rFonts w:eastAsia="Times New Roman" w:cs="Calibri"/>
              </w:rPr>
            </w:pPr>
          </w:p>
        </w:tc>
      </w:tr>
      <w:tr w:rsidR="00041CF7" w:rsidRPr="00B432E8" w14:paraId="11AD639B" w14:textId="77777777" w:rsidTr="00C20CD5">
        <w:tc>
          <w:tcPr>
            <w:tcW w:w="9360" w:type="dxa"/>
            <w:gridSpan w:val="2"/>
            <w:shd w:val="clear" w:color="auto" w:fill="auto"/>
          </w:tcPr>
          <w:p w14:paraId="593B02E3" w14:textId="77777777" w:rsidR="00041CF7" w:rsidRPr="00B432E8" w:rsidRDefault="00041CF7" w:rsidP="00C20CD5">
            <w:pPr>
              <w:pStyle w:val="BodyText"/>
              <w:rPr>
                <w:rFonts w:ascii="Calibri" w:hAnsi="Calibri" w:cs="Calibri"/>
                <w:b/>
                <w:spacing w:val="-2"/>
                <w:szCs w:val="22"/>
              </w:rPr>
            </w:pPr>
            <w:r w:rsidRPr="00B432E8">
              <w:rPr>
                <w:rFonts w:ascii="Calibri" w:hAnsi="Calibri" w:cs="Calibri"/>
                <w:b/>
                <w:spacing w:val="-2"/>
                <w:szCs w:val="22"/>
              </w:rPr>
              <w:t>Signature</w:t>
            </w:r>
          </w:p>
          <w:p w14:paraId="47EAB6CD" w14:textId="77777777" w:rsidR="00041CF7" w:rsidRPr="00B432E8" w:rsidRDefault="00041CF7" w:rsidP="00C20CD5">
            <w:pPr>
              <w:pStyle w:val="BodyText"/>
              <w:rPr>
                <w:rFonts w:ascii="Calibri" w:hAnsi="Calibri" w:cs="Calibri"/>
                <w:spacing w:val="-2"/>
                <w:szCs w:val="22"/>
              </w:rPr>
            </w:pPr>
          </w:p>
          <w:p w14:paraId="1273A560" w14:textId="77777777" w:rsidR="00041CF7" w:rsidRPr="00B432E8" w:rsidRDefault="00041CF7" w:rsidP="00C20CD5">
            <w:pPr>
              <w:jc w:val="both"/>
              <w:rPr>
                <w:rFonts w:eastAsia="Times New Roman" w:cs="Calibri"/>
              </w:rPr>
            </w:pPr>
            <w:r w:rsidRPr="00B432E8">
              <w:rPr>
                <w:rFonts w:eastAsia="Times New Roman" w:cs="Calibri"/>
              </w:rPr>
              <w:t xml:space="preserve">I confirm this job profile has been drawn up with my full involvement and accurately reflects the responsibilities of the role.  </w:t>
            </w:r>
          </w:p>
          <w:p w14:paraId="799C119D" w14:textId="77777777" w:rsidR="00041CF7" w:rsidRPr="00B432E8" w:rsidRDefault="00041CF7" w:rsidP="00C20CD5">
            <w:pPr>
              <w:jc w:val="both"/>
              <w:rPr>
                <w:rFonts w:eastAsia="Times New Roman" w:cs="Calibri"/>
              </w:rPr>
            </w:pPr>
            <w:r w:rsidRPr="00B432E8">
              <w:rPr>
                <w:rFonts w:eastAsia="Times New Roman" w:cs="Calibri"/>
              </w:rPr>
              <w:t>Postholder's Signature:</w:t>
            </w:r>
            <w:r w:rsidRPr="00B432E8">
              <w:rPr>
                <w:rFonts w:eastAsia="Times New Roman" w:cs="Calibri"/>
              </w:rPr>
              <w:tab/>
            </w:r>
            <w:r w:rsidRPr="00B432E8">
              <w:rPr>
                <w:rFonts w:eastAsia="Times New Roman" w:cs="Calibri"/>
              </w:rPr>
              <w:tab/>
            </w:r>
            <w:r w:rsidRPr="00B432E8">
              <w:rPr>
                <w:rFonts w:eastAsia="Times New Roman" w:cs="Calibri"/>
              </w:rPr>
              <w:tab/>
            </w:r>
            <w:r w:rsidRPr="00B432E8">
              <w:rPr>
                <w:rFonts w:eastAsia="Times New Roman" w:cs="Calibri"/>
              </w:rPr>
              <w:tab/>
            </w:r>
            <w:r w:rsidRPr="00B432E8">
              <w:rPr>
                <w:rFonts w:eastAsia="Times New Roman" w:cs="Calibri"/>
              </w:rPr>
              <w:tab/>
              <w:t xml:space="preserve">             NAME:</w:t>
            </w:r>
          </w:p>
          <w:p w14:paraId="735CA7A6" w14:textId="77777777" w:rsidR="00041CF7" w:rsidRPr="00B432E8" w:rsidRDefault="00041CF7" w:rsidP="00C20CD5">
            <w:pPr>
              <w:jc w:val="both"/>
              <w:rPr>
                <w:rFonts w:eastAsia="Times New Roman" w:cs="Calibri"/>
              </w:rPr>
            </w:pPr>
          </w:p>
          <w:p w14:paraId="44986FA2" w14:textId="77777777" w:rsidR="00041CF7" w:rsidRPr="00B432E8" w:rsidRDefault="00041CF7" w:rsidP="00C20CD5">
            <w:pPr>
              <w:jc w:val="both"/>
              <w:rPr>
                <w:rFonts w:eastAsia="Times New Roman" w:cs="Calibri"/>
              </w:rPr>
            </w:pPr>
            <w:r w:rsidRPr="00B432E8">
              <w:rPr>
                <w:rFonts w:eastAsia="Times New Roman" w:cs="Calibri"/>
              </w:rPr>
              <w:t>Line Manager's Signature:</w:t>
            </w:r>
            <w:r w:rsidRPr="00B432E8">
              <w:rPr>
                <w:rFonts w:eastAsia="Times New Roman" w:cs="Calibri"/>
              </w:rPr>
              <w:tab/>
            </w:r>
            <w:r w:rsidRPr="00B432E8">
              <w:rPr>
                <w:rFonts w:eastAsia="Times New Roman" w:cs="Calibri"/>
              </w:rPr>
              <w:tab/>
            </w:r>
            <w:r w:rsidRPr="00B432E8">
              <w:rPr>
                <w:rFonts w:eastAsia="Times New Roman" w:cs="Calibri"/>
              </w:rPr>
              <w:tab/>
            </w:r>
            <w:r w:rsidRPr="00B432E8">
              <w:rPr>
                <w:rFonts w:eastAsia="Times New Roman" w:cs="Calibri"/>
              </w:rPr>
              <w:tab/>
            </w:r>
            <w:r w:rsidRPr="00B432E8">
              <w:rPr>
                <w:rFonts w:eastAsia="Times New Roman" w:cs="Calibri"/>
              </w:rPr>
              <w:tab/>
              <w:t>NAME:</w:t>
            </w:r>
          </w:p>
          <w:p w14:paraId="26FF7C16" w14:textId="77777777" w:rsidR="00041CF7" w:rsidRPr="00B432E8" w:rsidRDefault="00041CF7" w:rsidP="00C20CD5">
            <w:pPr>
              <w:pStyle w:val="BodyText"/>
              <w:rPr>
                <w:rFonts w:ascii="Calibri" w:hAnsi="Calibri" w:cs="Calibri"/>
                <w:szCs w:val="22"/>
              </w:rPr>
            </w:pPr>
            <w:r w:rsidRPr="00B432E8">
              <w:rPr>
                <w:rFonts w:ascii="Calibri" w:hAnsi="Calibri" w:cs="Calibri"/>
                <w:szCs w:val="22"/>
              </w:rPr>
              <w:t>Date:</w:t>
            </w:r>
          </w:p>
          <w:p w14:paraId="3248107D" w14:textId="77777777" w:rsidR="00041CF7" w:rsidRPr="00B432E8" w:rsidRDefault="00041CF7" w:rsidP="00C20CD5">
            <w:pPr>
              <w:rPr>
                <w:rFonts w:eastAsia="Times New Roman" w:cs="Calibri"/>
              </w:rPr>
            </w:pPr>
          </w:p>
        </w:tc>
      </w:tr>
    </w:tbl>
    <w:p w14:paraId="43D2DCC4" w14:textId="77777777" w:rsidR="00041CF7" w:rsidRDefault="00041CF7" w:rsidP="00041CF7"/>
    <w:sectPr w:rsidR="00041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8B5"/>
    <w:multiLevelType w:val="hybridMultilevel"/>
    <w:tmpl w:val="7960CFF6"/>
    <w:lvl w:ilvl="0" w:tplc="DDFA4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2B58"/>
    <w:multiLevelType w:val="hybridMultilevel"/>
    <w:tmpl w:val="5DE8E2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77706"/>
    <w:multiLevelType w:val="hybridMultilevel"/>
    <w:tmpl w:val="DDF0ECCC"/>
    <w:lvl w:ilvl="0" w:tplc="DDFA4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07E13"/>
    <w:multiLevelType w:val="hybridMultilevel"/>
    <w:tmpl w:val="D10EB2E6"/>
    <w:lvl w:ilvl="0" w:tplc="DDFA4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A53DC"/>
    <w:multiLevelType w:val="hybridMultilevel"/>
    <w:tmpl w:val="DCFEAF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70593"/>
    <w:multiLevelType w:val="hybridMultilevel"/>
    <w:tmpl w:val="1D64F5A6"/>
    <w:lvl w:ilvl="0" w:tplc="DDFA4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E7290"/>
    <w:multiLevelType w:val="hybridMultilevel"/>
    <w:tmpl w:val="80522F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4041F"/>
    <w:multiLevelType w:val="hybridMultilevel"/>
    <w:tmpl w:val="4F98D28A"/>
    <w:lvl w:ilvl="0" w:tplc="DDFA4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F7"/>
    <w:rsid w:val="00041CF7"/>
    <w:rsid w:val="000D73E9"/>
    <w:rsid w:val="000F2BC4"/>
    <w:rsid w:val="001067D7"/>
    <w:rsid w:val="001B1348"/>
    <w:rsid w:val="001C3AA0"/>
    <w:rsid w:val="002522E1"/>
    <w:rsid w:val="00271927"/>
    <w:rsid w:val="00273C33"/>
    <w:rsid w:val="00306790"/>
    <w:rsid w:val="00395D81"/>
    <w:rsid w:val="004E19C3"/>
    <w:rsid w:val="00527B90"/>
    <w:rsid w:val="005309E2"/>
    <w:rsid w:val="0054590F"/>
    <w:rsid w:val="00562754"/>
    <w:rsid w:val="006B2635"/>
    <w:rsid w:val="006D47C7"/>
    <w:rsid w:val="007517F2"/>
    <w:rsid w:val="00837D00"/>
    <w:rsid w:val="00856E68"/>
    <w:rsid w:val="009369A4"/>
    <w:rsid w:val="00A211F2"/>
    <w:rsid w:val="00AE0601"/>
    <w:rsid w:val="00B230EB"/>
    <w:rsid w:val="00C20CD5"/>
    <w:rsid w:val="00CE61C6"/>
    <w:rsid w:val="00DD7ACA"/>
    <w:rsid w:val="00E34A15"/>
    <w:rsid w:val="00E8487D"/>
    <w:rsid w:val="00F55B77"/>
    <w:rsid w:val="00FB4F46"/>
    <w:rsid w:val="00FC7395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3F150"/>
  <w15:docId w15:val="{69EE564B-6457-468B-809D-51967CA4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C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CF7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41C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041CF7"/>
    <w:rPr>
      <w:rFonts w:ascii="Arial" w:eastAsia="Times New Roman" w:hAnsi="Arial" w:cs="Arial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73C33"/>
    <w:pPr>
      <w:ind w:left="720"/>
      <w:contextualSpacing/>
    </w:pPr>
  </w:style>
  <w:style w:type="paragraph" w:customStyle="1" w:styleId="Default">
    <w:name w:val="Default"/>
    <w:rsid w:val="007517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07C2-07C9-4193-A86A-187C98EF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 Benevolent Fund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abadmin</dc:creator>
  <cp:lastModifiedBy>Rachel Kramer</cp:lastModifiedBy>
  <cp:revision>3</cp:revision>
  <dcterms:created xsi:type="dcterms:W3CDTF">2019-04-08T11:02:00Z</dcterms:created>
  <dcterms:modified xsi:type="dcterms:W3CDTF">2019-04-08T14:39:00Z</dcterms:modified>
</cp:coreProperties>
</file>