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11456" w14:textId="77777777" w:rsidR="00594B44" w:rsidRDefault="00594B44" w:rsidP="00F36A7E">
      <w:pPr>
        <w:rPr>
          <w:b/>
          <w:bCs/>
          <w:sz w:val="28"/>
          <w:szCs w:val="28"/>
        </w:rPr>
      </w:pPr>
    </w:p>
    <w:p w14:paraId="44F60E0B" w14:textId="77777777" w:rsidR="00F36A7E" w:rsidRDefault="00BC42E6">
      <w:pPr>
        <w:jc w:val="center"/>
        <w:rPr>
          <w:b/>
          <w:bCs/>
          <w:sz w:val="28"/>
          <w:szCs w:val="28"/>
        </w:rPr>
      </w:pPr>
      <w:r w:rsidRPr="00BC42E6"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559BA513" wp14:editId="4F18BB6B">
            <wp:extent cx="2184400" cy="1254058"/>
            <wp:effectExtent l="0" t="0" r="6350" b="3810"/>
            <wp:docPr id="2" name="Picture 2" descr="H:\CORPORATE SERVICES\HAIG INFORMATION\Logos\Haig Housing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ORPORATE SERVICES\HAIG INFORMATION\Logos\Haig Housing sma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661" cy="125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59DEE" w14:textId="77777777" w:rsidR="00F36A7E" w:rsidRDefault="00F36A7E" w:rsidP="00BC42E6">
      <w:pPr>
        <w:rPr>
          <w:b/>
          <w:bCs/>
          <w:sz w:val="28"/>
        </w:rPr>
      </w:pPr>
    </w:p>
    <w:p w14:paraId="57087672" w14:textId="434C2910" w:rsidR="00EA03B6" w:rsidRDefault="0092383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SENIOR HOUSING </w:t>
      </w:r>
      <w:r w:rsidR="009C4738">
        <w:rPr>
          <w:b/>
          <w:bCs/>
          <w:sz w:val="28"/>
        </w:rPr>
        <w:t xml:space="preserve">SERVICES </w:t>
      </w:r>
      <w:r>
        <w:rPr>
          <w:b/>
          <w:bCs/>
          <w:sz w:val="28"/>
        </w:rPr>
        <w:t>MANAGER</w:t>
      </w:r>
    </w:p>
    <w:p w14:paraId="7AB4DC16" w14:textId="77777777" w:rsidR="00C10DEF" w:rsidRPr="007B1C41" w:rsidRDefault="00C10DEF">
      <w:pPr>
        <w:jc w:val="center"/>
        <w:rPr>
          <w:b/>
          <w:bCs/>
          <w:sz w:val="18"/>
        </w:rPr>
      </w:pPr>
    </w:p>
    <w:p w14:paraId="076C2EAF" w14:textId="77777777" w:rsidR="00594B44" w:rsidRPr="00535CE4" w:rsidRDefault="00594B44" w:rsidP="00D83900">
      <w:pPr>
        <w:jc w:val="center"/>
        <w:rPr>
          <w:b/>
        </w:rPr>
      </w:pPr>
      <w:r w:rsidRPr="00535CE4">
        <w:rPr>
          <w:b/>
        </w:rPr>
        <w:t>SUMMARY OF KEY TERMS AND CONDITIONS OF EMPLOYMENT</w:t>
      </w:r>
    </w:p>
    <w:p w14:paraId="5C479842" w14:textId="77777777" w:rsidR="000031FD" w:rsidRDefault="000031FD" w:rsidP="00DC7BC0"/>
    <w:p w14:paraId="41A90E05" w14:textId="77777777" w:rsidR="00A4096A" w:rsidRPr="00A4096A" w:rsidRDefault="00A4096A" w:rsidP="00DC7BC0">
      <w:pPr>
        <w:rPr>
          <w:sz w:val="14"/>
        </w:rPr>
      </w:pPr>
    </w:p>
    <w:p w14:paraId="0D8B9AD4" w14:textId="77777777" w:rsidR="00AC5250" w:rsidRPr="00AC5250" w:rsidRDefault="00AC5250" w:rsidP="003D2776">
      <w:pPr>
        <w:ind w:left="2880" w:hanging="2880"/>
        <w:jc w:val="both"/>
      </w:pPr>
      <w:r>
        <w:rPr>
          <w:b/>
        </w:rPr>
        <w:t>Contract type:</w:t>
      </w:r>
      <w:r>
        <w:rPr>
          <w:b/>
        </w:rPr>
        <w:tab/>
      </w:r>
      <w:r w:rsidR="00EA03B6">
        <w:t>Permanent</w:t>
      </w:r>
      <w:r w:rsidR="00966CBC">
        <w:t xml:space="preserve"> </w:t>
      </w:r>
      <w:r w:rsidR="0073329E">
        <w:t>35</w:t>
      </w:r>
      <w:r w:rsidR="00A601F4">
        <w:t xml:space="preserve"> hours per week</w:t>
      </w:r>
      <w:r w:rsidR="0073329E">
        <w:t xml:space="preserve"> (5</w:t>
      </w:r>
      <w:r w:rsidR="00966CBC">
        <w:t xml:space="preserve"> day week)</w:t>
      </w:r>
      <w:r w:rsidR="006F240D">
        <w:t>.</w:t>
      </w:r>
    </w:p>
    <w:p w14:paraId="3FBF75A8" w14:textId="77777777" w:rsidR="00AC5250" w:rsidRDefault="00AC5250" w:rsidP="003D2776">
      <w:pPr>
        <w:ind w:left="2880" w:hanging="2880"/>
        <w:jc w:val="both"/>
        <w:rPr>
          <w:b/>
        </w:rPr>
      </w:pPr>
    </w:p>
    <w:p w14:paraId="2F11822D" w14:textId="02030A9A" w:rsidR="0059326E" w:rsidRDefault="00923834" w:rsidP="003D2776">
      <w:pPr>
        <w:ind w:left="2880" w:hanging="2880"/>
        <w:jc w:val="both"/>
      </w:pPr>
      <w:r>
        <w:rPr>
          <w:b/>
        </w:rPr>
        <w:t>Working</w:t>
      </w:r>
      <w:r w:rsidR="0059326E" w:rsidRPr="0059326E">
        <w:rPr>
          <w:b/>
        </w:rPr>
        <w:t xml:space="preserve"> location</w:t>
      </w:r>
      <w:r w:rsidR="000031FD">
        <w:rPr>
          <w:b/>
        </w:rPr>
        <w:t>:</w:t>
      </w:r>
      <w:r w:rsidR="0059326E">
        <w:tab/>
      </w:r>
      <w:r w:rsidR="00713AC0">
        <w:t>Hybrid working</w:t>
      </w:r>
      <w:r w:rsidR="00FB2EE8">
        <w:t xml:space="preserve">. </w:t>
      </w:r>
      <w:r w:rsidR="00EA03B6">
        <w:t>There will be a re</w:t>
      </w:r>
      <w:r w:rsidR="0073329E">
        <w:t>quirement to attend</w:t>
      </w:r>
      <w:r w:rsidR="002471BB">
        <w:t xml:space="preserve"> the Morden</w:t>
      </w:r>
      <w:r w:rsidR="00BB5C4B">
        <w:t xml:space="preserve"> or other </w:t>
      </w:r>
      <w:r w:rsidR="00713AC0">
        <w:t>offices</w:t>
      </w:r>
      <w:r w:rsidR="006278D7">
        <w:t xml:space="preserve"> a minimum</w:t>
      </w:r>
      <w:r w:rsidR="00713AC0">
        <w:t xml:space="preserve"> 2 days per week</w:t>
      </w:r>
      <w:r w:rsidR="002471BB">
        <w:t>.</w:t>
      </w:r>
      <w:r w:rsidR="00713AC0">
        <w:t xml:space="preserve"> Ad</w:t>
      </w:r>
      <w:r w:rsidR="006278D7">
        <w:t xml:space="preserve">ditional visits to </w:t>
      </w:r>
      <w:r w:rsidR="00BB5C4B">
        <w:t xml:space="preserve">our offices may be required on an </w:t>
      </w:r>
      <w:proofErr w:type="spellStart"/>
      <w:r w:rsidR="00BB5C4B">
        <w:t>adhoc</w:t>
      </w:r>
      <w:proofErr w:type="spellEnd"/>
      <w:r w:rsidR="00713AC0">
        <w:t xml:space="preserve"> basis.</w:t>
      </w:r>
    </w:p>
    <w:p w14:paraId="4DBBD183" w14:textId="77777777" w:rsidR="00CD524A" w:rsidRDefault="00CD524A" w:rsidP="003D2776">
      <w:pPr>
        <w:ind w:left="2880" w:hanging="2880"/>
        <w:jc w:val="both"/>
      </w:pPr>
    </w:p>
    <w:p w14:paraId="39616E46" w14:textId="656C469B" w:rsidR="004F6CBC" w:rsidRPr="00C71AFF" w:rsidRDefault="00594B44" w:rsidP="00BB611A">
      <w:pPr>
        <w:ind w:left="2880" w:hanging="2880"/>
        <w:jc w:val="both"/>
        <w:rPr>
          <w:bCs/>
          <w:color w:val="FF0000"/>
        </w:rPr>
      </w:pPr>
      <w:r>
        <w:rPr>
          <w:b/>
          <w:bCs/>
        </w:rPr>
        <w:t>Salary:</w:t>
      </w:r>
      <w:r>
        <w:rPr>
          <w:b/>
          <w:bCs/>
        </w:rPr>
        <w:tab/>
      </w:r>
      <w:r w:rsidR="00CB038D" w:rsidRPr="009422CF">
        <w:t>£</w:t>
      </w:r>
      <w:r w:rsidR="00923834">
        <w:rPr>
          <w:bCs/>
        </w:rPr>
        <w:t>48</w:t>
      </w:r>
      <w:r w:rsidR="00CB038D">
        <w:rPr>
          <w:bCs/>
        </w:rPr>
        <w:t>,000</w:t>
      </w:r>
      <w:r w:rsidR="00713AC0">
        <w:rPr>
          <w:bCs/>
        </w:rPr>
        <w:t xml:space="preserve"> to </w:t>
      </w:r>
      <w:r w:rsidR="00CB038D">
        <w:rPr>
          <w:bCs/>
        </w:rPr>
        <w:t>£</w:t>
      </w:r>
      <w:r w:rsidR="00923834">
        <w:rPr>
          <w:bCs/>
        </w:rPr>
        <w:t>50</w:t>
      </w:r>
      <w:r w:rsidR="00CB038D">
        <w:rPr>
          <w:bCs/>
        </w:rPr>
        <w:t>,000</w:t>
      </w:r>
      <w:r w:rsidR="00FB2EE8" w:rsidRPr="00CE0CFF">
        <w:rPr>
          <w:bCs/>
          <w:color w:val="FF0000"/>
        </w:rPr>
        <w:t xml:space="preserve"> </w:t>
      </w:r>
      <w:r w:rsidR="00FB2EE8" w:rsidRPr="00FB2EE8">
        <w:rPr>
          <w:bCs/>
        </w:rPr>
        <w:t>per annum (depending on experience)</w:t>
      </w:r>
    </w:p>
    <w:p w14:paraId="69D04B8B" w14:textId="58D36697" w:rsidR="007B1C41" w:rsidRDefault="009C4738" w:rsidP="009C4738">
      <w:pPr>
        <w:tabs>
          <w:tab w:val="left" w:pos="6360"/>
        </w:tabs>
        <w:ind w:left="2880" w:hanging="2880"/>
        <w:jc w:val="both"/>
      </w:pPr>
      <w:r>
        <w:tab/>
      </w:r>
      <w:r>
        <w:tab/>
      </w:r>
      <w:bookmarkStart w:id="0" w:name="_GoBack"/>
      <w:bookmarkEnd w:id="0"/>
    </w:p>
    <w:p w14:paraId="76EF04B6" w14:textId="77777777" w:rsidR="007B1C41" w:rsidRPr="00BC42E6" w:rsidRDefault="007B1C41" w:rsidP="00BB611A">
      <w:pPr>
        <w:ind w:left="2880" w:hanging="2880"/>
        <w:jc w:val="both"/>
        <w:rPr>
          <w:color w:val="FF0000"/>
        </w:rPr>
      </w:pPr>
      <w:r>
        <w:rPr>
          <w:b/>
        </w:rPr>
        <w:t>Car Allowance:</w:t>
      </w:r>
      <w:r>
        <w:rPr>
          <w:b/>
        </w:rPr>
        <w:tab/>
      </w:r>
      <w:r w:rsidR="0073329E">
        <w:t>£5,425</w:t>
      </w:r>
      <w:r>
        <w:t xml:space="preserve"> per annum</w:t>
      </w:r>
      <w:r w:rsidR="00BC42E6">
        <w:t xml:space="preserve"> </w:t>
      </w:r>
    </w:p>
    <w:p w14:paraId="4A94A590" w14:textId="77777777" w:rsidR="004218E9" w:rsidRDefault="004218E9" w:rsidP="00044C05">
      <w:pPr>
        <w:jc w:val="both"/>
        <w:rPr>
          <w:i/>
          <w:iCs/>
        </w:rPr>
      </w:pPr>
    </w:p>
    <w:p w14:paraId="7D2C8D48" w14:textId="58EFE02F" w:rsidR="00594B44" w:rsidRDefault="00B010F8" w:rsidP="006278D7">
      <w:pPr>
        <w:ind w:left="2880" w:hanging="2880"/>
        <w:jc w:val="both"/>
        <w:rPr>
          <w:iCs/>
          <w:color w:val="000000" w:themeColor="text1"/>
        </w:rPr>
      </w:pPr>
      <w:r>
        <w:rPr>
          <w:b/>
          <w:iCs/>
        </w:rPr>
        <w:t>Commencement Date:</w:t>
      </w:r>
      <w:r>
        <w:rPr>
          <w:b/>
          <w:iCs/>
        </w:rPr>
        <w:tab/>
      </w:r>
      <w:r w:rsidR="006278D7">
        <w:rPr>
          <w:iCs/>
          <w:color w:val="000000" w:themeColor="text1"/>
        </w:rPr>
        <w:t>January</w:t>
      </w:r>
    </w:p>
    <w:p w14:paraId="057847EA" w14:textId="77777777" w:rsidR="006278D7" w:rsidRDefault="006278D7" w:rsidP="006278D7">
      <w:pPr>
        <w:ind w:left="2880" w:hanging="2880"/>
        <w:jc w:val="both"/>
        <w:rPr>
          <w:rFonts w:ascii="DaxRegular" w:hAnsi="DaxRegular"/>
          <w:b/>
          <w:sz w:val="22"/>
        </w:rPr>
      </w:pPr>
    </w:p>
    <w:p w14:paraId="3134FAD1" w14:textId="16ECCD26" w:rsidR="00594B44" w:rsidRDefault="00594B44" w:rsidP="003D2776">
      <w:pPr>
        <w:ind w:left="2880" w:hanging="2880"/>
        <w:jc w:val="both"/>
      </w:pPr>
      <w:r>
        <w:rPr>
          <w:b/>
          <w:bCs/>
        </w:rPr>
        <w:t>Probation period:</w:t>
      </w:r>
      <w:r>
        <w:rPr>
          <w:b/>
          <w:bCs/>
        </w:rPr>
        <w:tab/>
      </w:r>
      <w:r>
        <w:t xml:space="preserve">The probationary period is </w:t>
      </w:r>
      <w:r w:rsidR="00EA03B6" w:rsidRPr="00713AC0">
        <w:rPr>
          <w:color w:val="000000" w:themeColor="text1"/>
        </w:rPr>
        <w:t>six</w:t>
      </w:r>
      <w:r w:rsidR="00AF24C8" w:rsidRPr="00713AC0">
        <w:rPr>
          <w:color w:val="000000" w:themeColor="text1"/>
        </w:rPr>
        <w:t xml:space="preserve"> </w:t>
      </w:r>
      <w:r w:rsidR="00D83900" w:rsidRPr="00713AC0">
        <w:rPr>
          <w:color w:val="000000" w:themeColor="text1"/>
        </w:rPr>
        <w:t>m</w:t>
      </w:r>
      <w:r w:rsidRPr="00713AC0">
        <w:rPr>
          <w:color w:val="000000" w:themeColor="text1"/>
        </w:rPr>
        <w:t>onth</w:t>
      </w:r>
      <w:r w:rsidR="00D83900" w:rsidRPr="00713AC0">
        <w:rPr>
          <w:color w:val="000000" w:themeColor="text1"/>
        </w:rPr>
        <w:t>s</w:t>
      </w:r>
      <w:r w:rsidRPr="00713AC0">
        <w:rPr>
          <w:color w:val="000000" w:themeColor="text1"/>
        </w:rPr>
        <w:t>.</w:t>
      </w:r>
      <w:r w:rsidRPr="00BC42E6">
        <w:rPr>
          <w:color w:val="FF0000"/>
        </w:rPr>
        <w:t xml:space="preserve"> </w:t>
      </w:r>
      <w:r>
        <w:t>During th</w:t>
      </w:r>
      <w:r w:rsidR="00044C05">
        <w:t xml:space="preserve">e </w:t>
      </w:r>
      <w:r>
        <w:t>probationary period the notice per</w:t>
      </w:r>
      <w:r w:rsidR="00BB611A">
        <w:t>iod by either party is one week</w:t>
      </w:r>
      <w:r w:rsidR="00044C05">
        <w:t>.</w:t>
      </w:r>
    </w:p>
    <w:p w14:paraId="588700E9" w14:textId="77777777" w:rsidR="003D2776" w:rsidRDefault="003D2776" w:rsidP="003D2776">
      <w:pPr>
        <w:jc w:val="both"/>
        <w:rPr>
          <w:b/>
        </w:rPr>
      </w:pPr>
    </w:p>
    <w:p w14:paraId="4E3AD471" w14:textId="77777777" w:rsidR="00594B44" w:rsidRDefault="00594B44" w:rsidP="003D2776">
      <w:pPr>
        <w:ind w:left="2880" w:hanging="2880"/>
        <w:jc w:val="both"/>
      </w:pPr>
      <w:r>
        <w:rPr>
          <w:b/>
          <w:bCs/>
        </w:rPr>
        <w:t>Holidays:</w:t>
      </w:r>
      <w:r w:rsidR="00713AC0">
        <w:tab/>
        <w:t xml:space="preserve">Annual leave </w:t>
      </w:r>
      <w:r>
        <w:t xml:space="preserve">entitlement of </w:t>
      </w:r>
      <w:r w:rsidRPr="00713AC0">
        <w:rPr>
          <w:color w:val="000000" w:themeColor="text1"/>
        </w:rPr>
        <w:t>2</w:t>
      </w:r>
      <w:r w:rsidR="0073329E" w:rsidRPr="00713AC0">
        <w:rPr>
          <w:color w:val="000000" w:themeColor="text1"/>
        </w:rPr>
        <w:t>5</w:t>
      </w:r>
      <w:r w:rsidR="00713AC0">
        <w:rPr>
          <w:color w:val="FF0000"/>
        </w:rPr>
        <w:t xml:space="preserve"> </w:t>
      </w:r>
      <w:r w:rsidR="0073329E">
        <w:t>days</w:t>
      </w:r>
      <w:r>
        <w:t xml:space="preserve"> plus Bank Holidays</w:t>
      </w:r>
      <w:r w:rsidR="00044C05">
        <w:t xml:space="preserve">, increasing by 1 day per annum to a maximum of </w:t>
      </w:r>
      <w:r w:rsidR="000F60D1">
        <w:t>30</w:t>
      </w:r>
      <w:r w:rsidR="00044C05">
        <w:t xml:space="preserve"> days.</w:t>
      </w:r>
    </w:p>
    <w:p w14:paraId="41F4DF2C" w14:textId="77777777" w:rsidR="00594B44" w:rsidRDefault="00594B44" w:rsidP="0073329E">
      <w:pPr>
        <w:jc w:val="both"/>
      </w:pPr>
    </w:p>
    <w:p w14:paraId="6A2278F1" w14:textId="77777777" w:rsidR="00594B44" w:rsidRDefault="00594B44" w:rsidP="003D2776">
      <w:pPr>
        <w:pStyle w:val="BodyTextIndent"/>
        <w:ind w:left="2880" w:hanging="2880"/>
      </w:pPr>
      <w:r>
        <w:rPr>
          <w:b/>
          <w:bCs/>
        </w:rPr>
        <w:t>Hours of Work:</w:t>
      </w:r>
      <w:r>
        <w:tab/>
      </w:r>
      <w:r w:rsidRPr="009E6700">
        <w:t xml:space="preserve">The basic working week is </w:t>
      </w:r>
      <w:r w:rsidR="00C71AFF">
        <w:t>35</w:t>
      </w:r>
      <w:r w:rsidRPr="009E6700">
        <w:t xml:space="preserve"> hours</w:t>
      </w:r>
      <w:r w:rsidR="007B1C41">
        <w:t>,</w:t>
      </w:r>
      <w:r w:rsidR="004B73A8">
        <w:t xml:space="preserve"> </w:t>
      </w:r>
      <w:r w:rsidR="002471BB">
        <w:t>to be worked as required by the needs of the job and the availability of tenants and contractors,</w:t>
      </w:r>
      <w:r w:rsidRPr="009E6700">
        <w:t xml:space="preserve"> although you will be expected to work such hours as are necessary in order to fully discharge the responsibilities of your role</w:t>
      </w:r>
      <w:r w:rsidR="0059326E" w:rsidRPr="009E6700">
        <w:t xml:space="preserve">.  </w:t>
      </w:r>
      <w:r w:rsidR="0073329E">
        <w:t>Overtime is not available but TOIL can be granted on application</w:t>
      </w:r>
      <w:r>
        <w:t>.</w:t>
      </w:r>
    </w:p>
    <w:p w14:paraId="4786AD36" w14:textId="77777777" w:rsidR="00547B1B" w:rsidRDefault="00547B1B" w:rsidP="00547B1B">
      <w:pPr>
        <w:pStyle w:val="BodyTextIndent"/>
        <w:ind w:left="2880" w:hanging="2880"/>
      </w:pPr>
    </w:p>
    <w:p w14:paraId="14AFCD88" w14:textId="77777777" w:rsidR="00547B1B" w:rsidRDefault="00547B1B" w:rsidP="00547B1B">
      <w:pPr>
        <w:pStyle w:val="BodyTextIndent"/>
        <w:ind w:left="2880" w:hanging="2880"/>
      </w:pPr>
      <w:r>
        <w:rPr>
          <w:b/>
          <w:bCs/>
        </w:rPr>
        <w:t>Notice Period:</w:t>
      </w:r>
      <w:r>
        <w:tab/>
        <w:t>After pro</w:t>
      </w:r>
      <w:r w:rsidR="00713AC0">
        <w:t>bationary period a one month notice period is required from either party.</w:t>
      </w:r>
    </w:p>
    <w:p w14:paraId="376C96E0" w14:textId="77777777" w:rsidR="00BB611A" w:rsidRDefault="00BB611A" w:rsidP="003D2776">
      <w:pPr>
        <w:pStyle w:val="BodyTextIndent"/>
        <w:ind w:left="2880" w:hanging="2880"/>
      </w:pPr>
    </w:p>
    <w:p w14:paraId="5BE4D941" w14:textId="77777777" w:rsidR="00BB611A" w:rsidRDefault="00BB611A" w:rsidP="003D2776">
      <w:pPr>
        <w:pStyle w:val="BodyTextIndent"/>
        <w:ind w:left="2880" w:hanging="2880"/>
      </w:pPr>
      <w:r w:rsidRPr="00BB611A">
        <w:rPr>
          <w:b/>
        </w:rPr>
        <w:t>Staff Benefits:</w:t>
      </w:r>
      <w:r>
        <w:tab/>
        <w:t xml:space="preserve">Haig offers a company pension, </w:t>
      </w:r>
      <w:r w:rsidR="00F36A7E">
        <w:t xml:space="preserve">optional </w:t>
      </w:r>
      <w:r w:rsidR="00044C05">
        <w:t xml:space="preserve">private </w:t>
      </w:r>
      <w:r>
        <w:t>medical insurance and a 3x salary death in service benefit</w:t>
      </w:r>
      <w:r w:rsidR="00044C05">
        <w:t>.</w:t>
      </w:r>
    </w:p>
    <w:p w14:paraId="756F7032" w14:textId="77777777" w:rsidR="00E92338" w:rsidRDefault="00E92338" w:rsidP="003D2776">
      <w:pPr>
        <w:pStyle w:val="BodyTextIndent"/>
        <w:ind w:left="2880" w:hanging="2880"/>
      </w:pPr>
    </w:p>
    <w:p w14:paraId="4F302958" w14:textId="6BF08B36" w:rsidR="00735E3B" w:rsidRDefault="00BB5C4B" w:rsidP="008D64EB">
      <w:pPr>
        <w:ind w:left="2880" w:hanging="2880"/>
        <w:jc w:val="both"/>
      </w:pPr>
      <w:r>
        <w:rPr>
          <w:b/>
          <w:bCs/>
        </w:rPr>
        <w:t xml:space="preserve">Morden </w:t>
      </w:r>
      <w:r w:rsidR="00594B44">
        <w:rPr>
          <w:b/>
          <w:bCs/>
        </w:rPr>
        <w:t>Office:</w:t>
      </w:r>
      <w:r w:rsidR="00594B44">
        <w:tab/>
      </w:r>
      <w:r w:rsidR="00735E3B">
        <w:t xml:space="preserve">Haig Housing, </w:t>
      </w:r>
      <w:r w:rsidR="00190B5C">
        <w:t>Alban Dobson House, Green Lane, Morden</w:t>
      </w:r>
      <w:r w:rsidR="00641CE9">
        <w:t>, Surrey</w:t>
      </w:r>
      <w:r w:rsidR="00190B5C">
        <w:t xml:space="preserve"> SM4 5NS</w:t>
      </w:r>
      <w:r w:rsidR="00735E3B">
        <w:t xml:space="preserve">.  </w:t>
      </w:r>
    </w:p>
    <w:p w14:paraId="0CEA14B4" w14:textId="65C4B97E" w:rsidR="00923834" w:rsidRDefault="00923834" w:rsidP="00923834">
      <w:pPr>
        <w:tabs>
          <w:tab w:val="left" w:pos="2895"/>
        </w:tabs>
        <w:ind w:left="2880" w:hanging="2880"/>
        <w:jc w:val="both"/>
      </w:pPr>
    </w:p>
    <w:p w14:paraId="05AF067D" w14:textId="77777777" w:rsidR="0073329E" w:rsidRDefault="0073329E" w:rsidP="008D64EB">
      <w:pPr>
        <w:ind w:left="2880" w:hanging="2880"/>
        <w:jc w:val="both"/>
      </w:pPr>
    </w:p>
    <w:p w14:paraId="2698A402" w14:textId="77777777" w:rsidR="000031FD" w:rsidRDefault="000031FD" w:rsidP="00923834">
      <w:pPr>
        <w:pStyle w:val="BodyTextIndent"/>
        <w:ind w:left="0" w:firstLine="0"/>
      </w:pPr>
    </w:p>
    <w:p w14:paraId="37F99DB8" w14:textId="05A2A153" w:rsidR="00DA27E5" w:rsidRDefault="00594B44" w:rsidP="00923834">
      <w:pPr>
        <w:pStyle w:val="BodyTextIndent"/>
        <w:ind w:left="0" w:firstLine="0"/>
        <w:jc w:val="center"/>
      </w:pPr>
      <w:r>
        <w:t xml:space="preserve">Please note that an offer of employment </w:t>
      </w:r>
      <w:r w:rsidR="00444AE9">
        <w:t>will</w:t>
      </w:r>
      <w:r w:rsidR="004E4E2F">
        <w:t xml:space="preserve"> </w:t>
      </w:r>
      <w:r>
        <w:t>be subject</w:t>
      </w:r>
      <w:r w:rsidR="004E4E2F">
        <w:t xml:space="preserve"> to satisfactory references</w:t>
      </w:r>
    </w:p>
    <w:p w14:paraId="7E24674B" w14:textId="77777777" w:rsidR="00594B44" w:rsidRDefault="00F36A7E" w:rsidP="00F36A7E">
      <w:pPr>
        <w:pStyle w:val="BodyTextIndent"/>
        <w:ind w:left="0" w:firstLine="0"/>
        <w:jc w:val="center"/>
        <w:rPr>
          <w:b/>
          <w:bCs/>
        </w:rPr>
      </w:pPr>
      <w:r>
        <w:t>and medical report</w:t>
      </w:r>
    </w:p>
    <w:sectPr w:rsidR="00594B44" w:rsidSect="00C10DEF">
      <w:pgSz w:w="11906" w:h="16838"/>
      <w:pgMar w:top="1008" w:right="1109" w:bottom="1008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2A"/>
    <w:rsid w:val="000031FD"/>
    <w:rsid w:val="00044C05"/>
    <w:rsid w:val="000824FA"/>
    <w:rsid w:val="000A1BE6"/>
    <w:rsid w:val="000C07A1"/>
    <w:rsid w:val="000F60D1"/>
    <w:rsid w:val="00190B5C"/>
    <w:rsid w:val="00211C6A"/>
    <w:rsid w:val="002471BB"/>
    <w:rsid w:val="00281F79"/>
    <w:rsid w:val="002F4B1F"/>
    <w:rsid w:val="00333787"/>
    <w:rsid w:val="003A6956"/>
    <w:rsid w:val="003D2776"/>
    <w:rsid w:val="003D4D6A"/>
    <w:rsid w:val="00414370"/>
    <w:rsid w:val="004218E9"/>
    <w:rsid w:val="00444AE9"/>
    <w:rsid w:val="004930D0"/>
    <w:rsid w:val="004B73A8"/>
    <w:rsid w:val="004C0DB4"/>
    <w:rsid w:val="004E4E2F"/>
    <w:rsid w:val="004F6CBC"/>
    <w:rsid w:val="00510ACA"/>
    <w:rsid w:val="00535CE4"/>
    <w:rsid w:val="00547B1B"/>
    <w:rsid w:val="00554316"/>
    <w:rsid w:val="00587941"/>
    <w:rsid w:val="0059326E"/>
    <w:rsid w:val="00594B44"/>
    <w:rsid w:val="006278D7"/>
    <w:rsid w:val="00641CE9"/>
    <w:rsid w:val="0067175B"/>
    <w:rsid w:val="006818D8"/>
    <w:rsid w:val="006B6BDE"/>
    <w:rsid w:val="006C1A38"/>
    <w:rsid w:val="006F240D"/>
    <w:rsid w:val="006F7E2A"/>
    <w:rsid w:val="00713AC0"/>
    <w:rsid w:val="0073329E"/>
    <w:rsid w:val="007349AC"/>
    <w:rsid w:val="00735E3B"/>
    <w:rsid w:val="00781464"/>
    <w:rsid w:val="007B1C41"/>
    <w:rsid w:val="007D0A8D"/>
    <w:rsid w:val="008723F8"/>
    <w:rsid w:val="008A00BE"/>
    <w:rsid w:val="008D64EB"/>
    <w:rsid w:val="008F169C"/>
    <w:rsid w:val="00923834"/>
    <w:rsid w:val="009422CF"/>
    <w:rsid w:val="00966CBC"/>
    <w:rsid w:val="009A6B32"/>
    <w:rsid w:val="009C4738"/>
    <w:rsid w:val="009E6700"/>
    <w:rsid w:val="00A23404"/>
    <w:rsid w:val="00A4096A"/>
    <w:rsid w:val="00A523E4"/>
    <w:rsid w:val="00A601F4"/>
    <w:rsid w:val="00A8774F"/>
    <w:rsid w:val="00AA441F"/>
    <w:rsid w:val="00AB4558"/>
    <w:rsid w:val="00AC5250"/>
    <w:rsid w:val="00AF24C8"/>
    <w:rsid w:val="00B010F8"/>
    <w:rsid w:val="00B11374"/>
    <w:rsid w:val="00BA0FCC"/>
    <w:rsid w:val="00BB5C4B"/>
    <w:rsid w:val="00BB611A"/>
    <w:rsid w:val="00BB7D7A"/>
    <w:rsid w:val="00BC42E6"/>
    <w:rsid w:val="00C03D45"/>
    <w:rsid w:val="00C10DEF"/>
    <w:rsid w:val="00C40BF0"/>
    <w:rsid w:val="00C71AFF"/>
    <w:rsid w:val="00C90113"/>
    <w:rsid w:val="00CB038D"/>
    <w:rsid w:val="00CC7A1D"/>
    <w:rsid w:val="00CD524A"/>
    <w:rsid w:val="00CE0CFF"/>
    <w:rsid w:val="00D26D04"/>
    <w:rsid w:val="00D753F6"/>
    <w:rsid w:val="00D80C01"/>
    <w:rsid w:val="00D83900"/>
    <w:rsid w:val="00DA1F7B"/>
    <w:rsid w:val="00DA27E5"/>
    <w:rsid w:val="00DC7BC0"/>
    <w:rsid w:val="00DF0D2B"/>
    <w:rsid w:val="00E8319C"/>
    <w:rsid w:val="00E92338"/>
    <w:rsid w:val="00EA03B6"/>
    <w:rsid w:val="00EC418E"/>
    <w:rsid w:val="00F03A49"/>
    <w:rsid w:val="00F25DDA"/>
    <w:rsid w:val="00F36A7E"/>
    <w:rsid w:val="00F77145"/>
    <w:rsid w:val="00F8014B"/>
    <w:rsid w:val="00FB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BD1881"/>
  <w15:docId w15:val="{E935D399-B0CC-4284-B9F2-48A31E24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  <w:jc w:val="both"/>
    </w:pPr>
  </w:style>
  <w:style w:type="paragraph" w:styleId="BalloonText">
    <w:name w:val="Balloon Text"/>
    <w:basedOn w:val="Normal"/>
    <w:semiHidden/>
    <w:rsid w:val="009E6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DEVON HOMES</vt:lpstr>
    </vt:vector>
  </TitlesOfParts>
  <Company>Haig Homes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Haig Housing</dc:title>
  <dc:creator/>
  <cp:lastModifiedBy>Bethany Gaughan</cp:lastModifiedBy>
  <cp:revision>3</cp:revision>
  <cp:lastPrinted>2018-06-21T16:01:00Z</cp:lastPrinted>
  <dcterms:created xsi:type="dcterms:W3CDTF">2022-12-09T15:22:00Z</dcterms:created>
  <dcterms:modified xsi:type="dcterms:W3CDTF">2022-12-09T15:44:00Z</dcterms:modified>
</cp:coreProperties>
</file>