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EF21D8" w14:textId="69427634" w:rsidR="00F37B56" w:rsidRDefault="00C0236F" w:rsidP="00471A64">
      <w:pPr>
        <w:spacing w:after="120"/>
        <w:jc w:val="center"/>
        <w:rPr>
          <w:rFonts w:ascii="Arial" w:hAnsi="Arial" w:cs="Arial"/>
          <w:b/>
          <w:lang w:val="en-GB"/>
        </w:rPr>
      </w:pPr>
      <w:r w:rsidRPr="00C0236F">
        <w:rPr>
          <w:rFonts w:ascii="Arial" w:hAnsi="Arial" w:cs="Arial"/>
          <w:b/>
          <w:lang w:val="en-GB"/>
        </w:rPr>
        <w:t>Volunteer</w:t>
      </w:r>
      <w:r>
        <w:rPr>
          <w:rFonts w:ascii="Arial" w:hAnsi="Arial" w:cs="Arial"/>
          <w:b/>
          <w:lang w:val="en-GB"/>
        </w:rPr>
        <w:t xml:space="preserve"> Project –</w:t>
      </w:r>
      <w:r w:rsidR="00C95008">
        <w:rPr>
          <w:rFonts w:ascii="Arial" w:hAnsi="Arial" w:cs="Arial"/>
          <w:b/>
          <w:lang w:val="en-GB"/>
        </w:rPr>
        <w:t xml:space="preserve">Remembering War Exhibition </w:t>
      </w:r>
      <w:r w:rsidR="007636FE">
        <w:rPr>
          <w:rFonts w:ascii="Arial" w:hAnsi="Arial" w:cs="Arial"/>
          <w:b/>
          <w:lang w:val="en-GB"/>
        </w:rPr>
        <w:t>Volunteer</w:t>
      </w:r>
      <w:r>
        <w:rPr>
          <w:rFonts w:ascii="Arial" w:hAnsi="Arial" w:cs="Arial"/>
          <w:b/>
          <w:lang w:val="en-GB"/>
        </w:rPr>
        <w:t xml:space="preserve"> (</w:t>
      </w:r>
      <w:r w:rsidR="00C95008">
        <w:rPr>
          <w:rFonts w:ascii="Arial" w:hAnsi="Arial" w:cs="Arial"/>
          <w:b/>
          <w:lang w:val="en-GB"/>
        </w:rPr>
        <w:t>Chelsea</w:t>
      </w:r>
      <w:r>
        <w:rPr>
          <w:rFonts w:ascii="Arial" w:hAnsi="Arial" w:cs="Arial"/>
          <w:b/>
          <w:lang w:val="en-GB"/>
        </w:rPr>
        <w:t>)</w:t>
      </w:r>
    </w:p>
    <w:p w14:paraId="588EDE7E" w14:textId="77777777" w:rsidR="00C0236F" w:rsidRDefault="00C0236F" w:rsidP="00F37B56">
      <w:pPr>
        <w:spacing w:after="120"/>
        <w:rPr>
          <w:rFonts w:ascii="Arial" w:hAnsi="Arial" w:cs="Arial"/>
          <w:b/>
          <w:lang w:val="en-GB"/>
        </w:rPr>
      </w:pPr>
    </w:p>
    <w:tbl>
      <w:tblPr>
        <w:tblStyle w:val="TableGrid"/>
        <w:tblW w:w="0" w:type="auto"/>
        <w:tblLook w:val="04A0" w:firstRow="1" w:lastRow="0" w:firstColumn="1" w:lastColumn="0" w:noHBand="0" w:noVBand="1"/>
      </w:tblPr>
      <w:tblGrid>
        <w:gridCol w:w="2689"/>
        <w:gridCol w:w="6877"/>
      </w:tblGrid>
      <w:tr w:rsidR="00C0236F" w14:paraId="2D580A66" w14:textId="77777777" w:rsidTr="00471A64">
        <w:tc>
          <w:tcPr>
            <w:tcW w:w="2689" w:type="dxa"/>
          </w:tcPr>
          <w:p w14:paraId="3F9707A4" w14:textId="7EF636F8" w:rsidR="00C0236F" w:rsidRDefault="00C0236F" w:rsidP="00F37B56">
            <w:pPr>
              <w:spacing w:after="120"/>
              <w:rPr>
                <w:rFonts w:ascii="Arial" w:hAnsi="Arial" w:cs="Arial"/>
                <w:b/>
              </w:rPr>
            </w:pPr>
            <w:r>
              <w:rPr>
                <w:rFonts w:ascii="Arial" w:hAnsi="Arial" w:cs="Arial"/>
                <w:b/>
              </w:rPr>
              <w:t>Role</w:t>
            </w:r>
          </w:p>
        </w:tc>
        <w:tc>
          <w:tcPr>
            <w:tcW w:w="6877" w:type="dxa"/>
          </w:tcPr>
          <w:p w14:paraId="200CFD24" w14:textId="25A0B044" w:rsidR="00C0236F" w:rsidRPr="00C0236F" w:rsidRDefault="00C0236F" w:rsidP="00471A64">
            <w:pPr>
              <w:spacing w:after="120"/>
              <w:jc w:val="both"/>
              <w:rPr>
                <w:rFonts w:ascii="Arial" w:hAnsi="Arial" w:cs="Arial"/>
                <w:bCs/>
              </w:rPr>
            </w:pPr>
            <w:r>
              <w:rPr>
                <w:rFonts w:ascii="Arial" w:hAnsi="Arial" w:cs="Arial"/>
                <w:bCs/>
              </w:rPr>
              <w:t>Curatorial Volunteer (</w:t>
            </w:r>
            <w:r w:rsidR="00C95008">
              <w:rPr>
                <w:rFonts w:ascii="Arial" w:hAnsi="Arial" w:cs="Arial"/>
                <w:bCs/>
              </w:rPr>
              <w:t>Exhibition: Remembering War</w:t>
            </w:r>
            <w:r>
              <w:rPr>
                <w:rFonts w:ascii="Arial" w:hAnsi="Arial" w:cs="Arial"/>
                <w:bCs/>
              </w:rPr>
              <w:t>)</w:t>
            </w:r>
          </w:p>
        </w:tc>
      </w:tr>
      <w:tr w:rsidR="00C0236F" w14:paraId="6F532B4C" w14:textId="77777777" w:rsidTr="00471A64">
        <w:tc>
          <w:tcPr>
            <w:tcW w:w="2689" w:type="dxa"/>
          </w:tcPr>
          <w:p w14:paraId="2593A700" w14:textId="4E459A2B" w:rsidR="00C0236F" w:rsidRDefault="00C0236F" w:rsidP="00F37B56">
            <w:pPr>
              <w:spacing w:after="120"/>
              <w:rPr>
                <w:rFonts w:ascii="Arial" w:hAnsi="Arial" w:cs="Arial"/>
                <w:b/>
              </w:rPr>
            </w:pPr>
            <w:r>
              <w:rPr>
                <w:rFonts w:ascii="Arial" w:hAnsi="Arial" w:cs="Arial"/>
                <w:b/>
              </w:rPr>
              <w:t>Purpose</w:t>
            </w:r>
          </w:p>
        </w:tc>
        <w:tc>
          <w:tcPr>
            <w:tcW w:w="6877" w:type="dxa"/>
          </w:tcPr>
          <w:p w14:paraId="47889557" w14:textId="76F34CBD" w:rsidR="00C95008" w:rsidRDefault="007636FE" w:rsidP="00471A64">
            <w:pPr>
              <w:spacing w:after="120"/>
              <w:jc w:val="both"/>
              <w:rPr>
                <w:rFonts w:ascii="Arial" w:hAnsi="Arial" w:cs="Arial"/>
                <w:bCs/>
              </w:rPr>
            </w:pPr>
            <w:r>
              <w:rPr>
                <w:rFonts w:ascii="Arial" w:eastAsia="Times New Roman" w:hAnsi="Arial" w:cs="Arial"/>
                <w:color w:val="212121"/>
                <w:lang w:val="en-GB" w:eastAsia="en-GB"/>
              </w:rPr>
              <w:t>T</w:t>
            </w:r>
            <w:r w:rsidRPr="007636FE">
              <w:rPr>
                <w:rFonts w:ascii="Arial" w:eastAsia="Times New Roman" w:hAnsi="Arial" w:cs="Arial"/>
                <w:color w:val="212121"/>
                <w:lang w:val="en-GB" w:eastAsia="en-GB"/>
              </w:rPr>
              <w:t xml:space="preserve">o assist </w:t>
            </w:r>
            <w:r w:rsidR="00C95008">
              <w:rPr>
                <w:rFonts w:ascii="Arial" w:eastAsia="Times New Roman" w:hAnsi="Arial" w:cs="Arial"/>
                <w:color w:val="212121"/>
                <w:lang w:val="en-GB" w:eastAsia="en-GB"/>
              </w:rPr>
              <w:t xml:space="preserve">on the Remembering War project by </w:t>
            </w:r>
            <w:r w:rsidR="001F06E7">
              <w:rPr>
                <w:rFonts w:ascii="Arial" w:eastAsia="Times New Roman" w:hAnsi="Arial" w:cs="Arial"/>
                <w:color w:val="212121"/>
                <w:lang w:val="en-GB" w:eastAsia="en-GB"/>
              </w:rPr>
              <w:t xml:space="preserve">digitally </w:t>
            </w:r>
            <w:r w:rsidR="00C95008">
              <w:rPr>
                <w:rFonts w:ascii="Arial" w:eastAsia="Times New Roman" w:hAnsi="Arial" w:cs="Arial"/>
                <w:color w:val="212121"/>
                <w:lang w:val="en-GB" w:eastAsia="en-GB"/>
              </w:rPr>
              <w:t xml:space="preserve">editing oral history recordings and making transcripts of </w:t>
            </w:r>
            <w:r w:rsidR="00C95008">
              <w:rPr>
                <w:rFonts w:ascii="Arial" w:hAnsi="Arial" w:cs="Arial"/>
                <w:bCs/>
              </w:rPr>
              <w:t xml:space="preserve">those oral histories under the direction of the guest curator, Prof. Helen Parr </w:t>
            </w:r>
            <w:r w:rsidR="005052BF">
              <w:rPr>
                <w:rFonts w:ascii="Arial" w:hAnsi="Arial" w:cs="Arial"/>
                <w:bCs/>
              </w:rPr>
              <w:t>(Keele University)</w:t>
            </w:r>
            <w:r w:rsidR="00B044FA">
              <w:rPr>
                <w:rFonts w:ascii="Arial" w:hAnsi="Arial" w:cs="Arial"/>
                <w:bCs/>
              </w:rPr>
              <w:t xml:space="preserve"> and the Head of Exhibitions (NAM), Jane Holmes.</w:t>
            </w:r>
            <w:r w:rsidR="001F06E7">
              <w:rPr>
                <w:rFonts w:ascii="Arial" w:hAnsi="Arial" w:cs="Arial"/>
                <w:bCs/>
              </w:rPr>
              <w:t xml:space="preserve"> The</w:t>
            </w:r>
            <w:r w:rsidR="005052BF">
              <w:rPr>
                <w:rFonts w:ascii="Arial" w:hAnsi="Arial" w:cs="Arial"/>
                <w:bCs/>
              </w:rPr>
              <w:t xml:space="preserve"> </w:t>
            </w:r>
            <w:r w:rsidR="001F06E7">
              <w:rPr>
                <w:rFonts w:ascii="Arial" w:hAnsi="Arial" w:cs="Arial"/>
                <w:bCs/>
              </w:rPr>
              <w:t>images and oral histories will feature in a small, Focus exhibition</w:t>
            </w:r>
            <w:r w:rsidR="006D12F9">
              <w:rPr>
                <w:rFonts w:ascii="Arial" w:hAnsi="Arial" w:cs="Arial"/>
                <w:bCs/>
              </w:rPr>
              <w:t xml:space="preserve"> at the National Army Museum</w:t>
            </w:r>
            <w:r w:rsidR="001F06E7">
              <w:rPr>
                <w:rFonts w:ascii="Arial" w:hAnsi="Arial" w:cs="Arial"/>
                <w:bCs/>
              </w:rPr>
              <w:t>. After the exhibition they will also reside in our archive. The role affords the opportunity to also gain ex</w:t>
            </w:r>
            <w:r w:rsidR="00B044FA">
              <w:rPr>
                <w:rFonts w:ascii="Arial" w:hAnsi="Arial" w:cs="Arial"/>
                <w:bCs/>
              </w:rPr>
              <w:t>perience</w:t>
            </w:r>
            <w:r w:rsidR="001F06E7">
              <w:rPr>
                <w:rFonts w:ascii="Arial" w:hAnsi="Arial" w:cs="Arial"/>
                <w:bCs/>
              </w:rPr>
              <w:t xml:space="preserve"> of how content is </w:t>
            </w:r>
            <w:proofErr w:type="spellStart"/>
            <w:r w:rsidR="001F06E7">
              <w:rPr>
                <w:rFonts w:ascii="Arial" w:hAnsi="Arial" w:cs="Arial"/>
                <w:bCs/>
              </w:rPr>
              <w:t>utili</w:t>
            </w:r>
            <w:r w:rsidR="005B581F">
              <w:rPr>
                <w:rFonts w:ascii="Arial" w:hAnsi="Arial" w:cs="Arial"/>
                <w:bCs/>
              </w:rPr>
              <w:t>s</w:t>
            </w:r>
            <w:r w:rsidR="001F06E7">
              <w:rPr>
                <w:rFonts w:ascii="Arial" w:hAnsi="Arial" w:cs="Arial"/>
                <w:bCs/>
              </w:rPr>
              <w:t>ed</w:t>
            </w:r>
            <w:proofErr w:type="spellEnd"/>
            <w:r w:rsidR="001F06E7">
              <w:rPr>
                <w:rFonts w:ascii="Arial" w:hAnsi="Arial" w:cs="Arial"/>
                <w:bCs/>
              </w:rPr>
              <w:t xml:space="preserve"> fully in an exhibition context and how the material will be </w:t>
            </w:r>
            <w:r w:rsidR="00B044FA">
              <w:rPr>
                <w:rFonts w:ascii="Arial" w:hAnsi="Arial" w:cs="Arial"/>
                <w:bCs/>
              </w:rPr>
              <w:t>retained and accessed afterwards in our archive. There may therefore be some additional duties</w:t>
            </w:r>
            <w:r w:rsidR="00FD4F37">
              <w:rPr>
                <w:rFonts w:ascii="Arial" w:hAnsi="Arial" w:cs="Arial"/>
                <w:bCs/>
              </w:rPr>
              <w:t xml:space="preserve"> </w:t>
            </w:r>
            <w:r w:rsidR="00B044FA">
              <w:rPr>
                <w:rFonts w:ascii="Arial" w:hAnsi="Arial" w:cs="Arial"/>
                <w:bCs/>
              </w:rPr>
              <w:t>around these areas.</w:t>
            </w:r>
          </w:p>
          <w:p w14:paraId="15ECBEEB" w14:textId="6DA6780F" w:rsidR="00FD4F37" w:rsidRDefault="00C95008" w:rsidP="00471A64">
            <w:pPr>
              <w:spacing w:after="120"/>
              <w:jc w:val="both"/>
              <w:rPr>
                <w:rFonts w:ascii="Arial" w:hAnsi="Arial" w:cs="Arial"/>
                <w:bCs/>
              </w:rPr>
            </w:pPr>
            <w:r>
              <w:rPr>
                <w:rFonts w:ascii="Arial" w:hAnsi="Arial" w:cs="Arial"/>
                <w:bCs/>
              </w:rPr>
              <w:t xml:space="preserve">The Remembering War exhibition is based upon a </w:t>
            </w:r>
            <w:r w:rsidR="00FD4F37">
              <w:rPr>
                <w:rFonts w:ascii="Arial" w:hAnsi="Arial" w:cs="Arial"/>
                <w:bCs/>
              </w:rPr>
              <w:t>research project by Prof.</w:t>
            </w:r>
            <w:r w:rsidR="00253D40">
              <w:rPr>
                <w:rFonts w:ascii="Arial" w:hAnsi="Arial" w:cs="Arial"/>
                <w:bCs/>
              </w:rPr>
              <w:t xml:space="preserve"> </w:t>
            </w:r>
            <w:r w:rsidR="00FD4F37">
              <w:rPr>
                <w:rFonts w:ascii="Arial" w:hAnsi="Arial" w:cs="Arial"/>
                <w:bCs/>
              </w:rPr>
              <w:t xml:space="preserve">Helen Parr at Keele University, illustrated by photographer Stuart Griffiths. The project consists of photographs and oral histories depicting how families commemorate and remember the loss of loved ones who have served, largely in Iraq and Afghanistan. There are also </w:t>
            </w:r>
            <w:r w:rsidR="005052BF">
              <w:rPr>
                <w:rFonts w:ascii="Arial" w:hAnsi="Arial" w:cs="Arial"/>
                <w:bCs/>
              </w:rPr>
              <w:t>some</w:t>
            </w:r>
            <w:r w:rsidR="00FD4F37">
              <w:rPr>
                <w:rFonts w:ascii="Arial" w:hAnsi="Arial" w:cs="Arial"/>
                <w:bCs/>
              </w:rPr>
              <w:t xml:space="preserve"> images and stories of veterans from those conflicts. The exhibition looks at these conflicts and modern remembrance only.</w:t>
            </w:r>
          </w:p>
          <w:p w14:paraId="663A0E81" w14:textId="4D3F9018" w:rsidR="006D12F9" w:rsidRDefault="006D12F9" w:rsidP="00471A64">
            <w:pPr>
              <w:spacing w:after="120"/>
              <w:jc w:val="both"/>
              <w:rPr>
                <w:rFonts w:ascii="Arial" w:hAnsi="Arial" w:cs="Arial"/>
                <w:bCs/>
              </w:rPr>
            </w:pPr>
            <w:r>
              <w:rPr>
                <w:rFonts w:ascii="Arial" w:hAnsi="Arial" w:cs="Arial"/>
                <w:bCs/>
              </w:rPr>
              <w:t>Due to the sensitivity of the material, you will be required to sign a confidentiality agreement and demonstrate empathy and sensitivity to the material.</w:t>
            </w:r>
          </w:p>
          <w:p w14:paraId="2C7A6A77" w14:textId="0D966003" w:rsidR="005052BF" w:rsidRPr="00C0236F" w:rsidRDefault="00FD4F37" w:rsidP="00471A64">
            <w:pPr>
              <w:spacing w:after="120"/>
              <w:jc w:val="both"/>
              <w:rPr>
                <w:rFonts w:ascii="Arial" w:hAnsi="Arial" w:cs="Arial"/>
                <w:bCs/>
              </w:rPr>
            </w:pPr>
            <w:r>
              <w:rPr>
                <w:rFonts w:ascii="Arial" w:hAnsi="Arial" w:cs="Arial"/>
                <w:bCs/>
              </w:rPr>
              <w:t>The placement is based at the National Army Museum, Chelsea. We would like to</w:t>
            </w:r>
            <w:r w:rsidR="00C0236F">
              <w:rPr>
                <w:rFonts w:ascii="Arial" w:hAnsi="Arial" w:cs="Arial"/>
                <w:bCs/>
              </w:rPr>
              <w:t xml:space="preserve"> offer volunteers a unique opportunity to </w:t>
            </w:r>
            <w:r>
              <w:rPr>
                <w:rFonts w:ascii="Arial" w:hAnsi="Arial" w:cs="Arial"/>
                <w:bCs/>
              </w:rPr>
              <w:t>gain experience of content development</w:t>
            </w:r>
            <w:r w:rsidR="005052BF">
              <w:rPr>
                <w:rFonts w:ascii="Arial" w:hAnsi="Arial" w:cs="Arial"/>
                <w:bCs/>
              </w:rPr>
              <w:t xml:space="preserve"> and interpretation within an</w:t>
            </w:r>
            <w:r>
              <w:rPr>
                <w:rFonts w:ascii="Arial" w:hAnsi="Arial" w:cs="Arial"/>
                <w:bCs/>
              </w:rPr>
              <w:t xml:space="preserve"> exhibition</w:t>
            </w:r>
            <w:r w:rsidR="005052BF">
              <w:rPr>
                <w:rFonts w:ascii="Arial" w:hAnsi="Arial" w:cs="Arial"/>
                <w:bCs/>
              </w:rPr>
              <w:t xml:space="preserve"> context</w:t>
            </w:r>
            <w:r>
              <w:rPr>
                <w:rFonts w:ascii="Arial" w:hAnsi="Arial" w:cs="Arial"/>
                <w:bCs/>
              </w:rPr>
              <w:t xml:space="preserve"> </w:t>
            </w:r>
            <w:r w:rsidR="005052BF">
              <w:rPr>
                <w:rFonts w:ascii="Arial" w:hAnsi="Arial" w:cs="Arial"/>
                <w:bCs/>
              </w:rPr>
              <w:t>at</w:t>
            </w:r>
            <w:r>
              <w:rPr>
                <w:rFonts w:ascii="Arial" w:hAnsi="Arial" w:cs="Arial"/>
                <w:bCs/>
              </w:rPr>
              <w:t xml:space="preserve"> a national museum.</w:t>
            </w:r>
          </w:p>
        </w:tc>
      </w:tr>
      <w:tr w:rsidR="00C0236F" w14:paraId="4D080135" w14:textId="77777777" w:rsidTr="00471A64">
        <w:tc>
          <w:tcPr>
            <w:tcW w:w="2689" w:type="dxa"/>
          </w:tcPr>
          <w:p w14:paraId="64B0FB2B" w14:textId="65105622" w:rsidR="00C0236F" w:rsidRDefault="00C0236F" w:rsidP="00F37B56">
            <w:pPr>
              <w:spacing w:after="120"/>
              <w:rPr>
                <w:rFonts w:ascii="Arial" w:hAnsi="Arial" w:cs="Arial"/>
                <w:b/>
              </w:rPr>
            </w:pPr>
            <w:r>
              <w:rPr>
                <w:rFonts w:ascii="Arial" w:hAnsi="Arial" w:cs="Arial"/>
                <w:b/>
              </w:rPr>
              <w:t>Responsible to</w:t>
            </w:r>
          </w:p>
        </w:tc>
        <w:tc>
          <w:tcPr>
            <w:tcW w:w="6877" w:type="dxa"/>
          </w:tcPr>
          <w:p w14:paraId="74A0847F" w14:textId="2F6F8A3E" w:rsidR="00C0236F" w:rsidRPr="00C0236F" w:rsidRDefault="00BA70C1" w:rsidP="00471A64">
            <w:pPr>
              <w:spacing w:after="120"/>
              <w:jc w:val="both"/>
              <w:rPr>
                <w:rFonts w:ascii="Arial" w:hAnsi="Arial" w:cs="Arial"/>
                <w:bCs/>
              </w:rPr>
            </w:pPr>
            <w:r>
              <w:rPr>
                <w:rFonts w:ascii="Arial" w:hAnsi="Arial" w:cs="Arial"/>
                <w:bCs/>
              </w:rPr>
              <w:t xml:space="preserve">Jane Holmes, </w:t>
            </w:r>
            <w:r w:rsidR="00C95008">
              <w:rPr>
                <w:rFonts w:ascii="Arial" w:hAnsi="Arial" w:cs="Arial"/>
                <w:bCs/>
              </w:rPr>
              <w:t>Head of Exhibitions at NAM</w:t>
            </w:r>
          </w:p>
        </w:tc>
      </w:tr>
      <w:tr w:rsidR="00C0236F" w14:paraId="7A8E7E7A" w14:textId="77777777" w:rsidTr="00471A64">
        <w:tc>
          <w:tcPr>
            <w:tcW w:w="2689" w:type="dxa"/>
          </w:tcPr>
          <w:p w14:paraId="47233EDF" w14:textId="2E39C79D" w:rsidR="00C0236F" w:rsidRDefault="00C0236F" w:rsidP="00F37B56">
            <w:pPr>
              <w:spacing w:after="120"/>
              <w:rPr>
                <w:rFonts w:ascii="Arial" w:hAnsi="Arial" w:cs="Arial"/>
                <w:b/>
              </w:rPr>
            </w:pPr>
            <w:r>
              <w:rPr>
                <w:rFonts w:ascii="Arial" w:hAnsi="Arial" w:cs="Arial"/>
                <w:b/>
              </w:rPr>
              <w:t>Times/dates</w:t>
            </w:r>
          </w:p>
        </w:tc>
        <w:tc>
          <w:tcPr>
            <w:tcW w:w="6877" w:type="dxa"/>
          </w:tcPr>
          <w:p w14:paraId="2E2FCB14" w14:textId="3546CD53" w:rsidR="00C0236F" w:rsidRPr="00C0236F" w:rsidRDefault="00F80821" w:rsidP="00471A64">
            <w:pPr>
              <w:spacing w:after="120"/>
              <w:jc w:val="both"/>
              <w:rPr>
                <w:rFonts w:ascii="Arial" w:hAnsi="Arial" w:cs="Arial"/>
                <w:bCs/>
              </w:rPr>
            </w:pPr>
            <w:r>
              <w:rPr>
                <w:rFonts w:ascii="Arial" w:hAnsi="Arial" w:cs="Arial"/>
                <w:bCs/>
              </w:rPr>
              <w:t>One day a week, although this can be negotiated.</w:t>
            </w:r>
          </w:p>
        </w:tc>
      </w:tr>
      <w:tr w:rsidR="00C0236F" w14:paraId="5C1926C8" w14:textId="77777777" w:rsidTr="00471A64">
        <w:tc>
          <w:tcPr>
            <w:tcW w:w="2689" w:type="dxa"/>
          </w:tcPr>
          <w:p w14:paraId="479701B6" w14:textId="44E64D33" w:rsidR="00C0236F" w:rsidRDefault="00C0236F" w:rsidP="00F37B56">
            <w:pPr>
              <w:spacing w:after="120"/>
              <w:rPr>
                <w:rFonts w:ascii="Arial" w:hAnsi="Arial" w:cs="Arial"/>
                <w:b/>
              </w:rPr>
            </w:pPr>
            <w:r>
              <w:rPr>
                <w:rFonts w:ascii="Arial" w:hAnsi="Arial" w:cs="Arial"/>
                <w:b/>
              </w:rPr>
              <w:t xml:space="preserve">Location </w:t>
            </w:r>
          </w:p>
        </w:tc>
        <w:tc>
          <w:tcPr>
            <w:tcW w:w="6877" w:type="dxa"/>
          </w:tcPr>
          <w:p w14:paraId="07297278" w14:textId="7749893F" w:rsidR="00C0236F" w:rsidRPr="00C0236F" w:rsidRDefault="00FD4F37" w:rsidP="00471A64">
            <w:pPr>
              <w:spacing w:after="120"/>
              <w:jc w:val="both"/>
              <w:rPr>
                <w:rFonts w:ascii="Arial" w:hAnsi="Arial" w:cs="Arial"/>
                <w:bCs/>
              </w:rPr>
            </w:pPr>
            <w:r>
              <w:rPr>
                <w:rFonts w:ascii="Arial" w:hAnsi="Arial" w:cs="Arial"/>
                <w:bCs/>
              </w:rPr>
              <w:t>National Army Museum, Royal Hospital Road, Chelsea, London.</w:t>
            </w:r>
          </w:p>
        </w:tc>
      </w:tr>
      <w:tr w:rsidR="00C0236F" w14:paraId="1BA41E0F" w14:textId="77777777" w:rsidTr="00471A64">
        <w:tc>
          <w:tcPr>
            <w:tcW w:w="2689" w:type="dxa"/>
          </w:tcPr>
          <w:p w14:paraId="4BF1A18B" w14:textId="0A2B70A7" w:rsidR="00C0236F" w:rsidRDefault="00C0236F" w:rsidP="00F37B56">
            <w:pPr>
              <w:spacing w:after="120"/>
              <w:rPr>
                <w:rFonts w:ascii="Arial" w:hAnsi="Arial" w:cs="Arial"/>
                <w:b/>
              </w:rPr>
            </w:pPr>
            <w:r>
              <w:rPr>
                <w:rFonts w:ascii="Arial" w:hAnsi="Arial" w:cs="Arial"/>
                <w:b/>
              </w:rPr>
              <w:t>Tasks</w:t>
            </w:r>
          </w:p>
        </w:tc>
        <w:tc>
          <w:tcPr>
            <w:tcW w:w="6877" w:type="dxa"/>
          </w:tcPr>
          <w:p w14:paraId="4F9C59D3" w14:textId="2658CC1D" w:rsidR="00C0236F" w:rsidRDefault="005052BF" w:rsidP="00471A64">
            <w:pPr>
              <w:pStyle w:val="ListParagraph"/>
              <w:numPr>
                <w:ilvl w:val="0"/>
                <w:numId w:val="2"/>
              </w:numPr>
              <w:spacing w:after="120"/>
              <w:jc w:val="both"/>
              <w:rPr>
                <w:rFonts w:ascii="Arial" w:hAnsi="Arial" w:cs="Arial"/>
                <w:bCs/>
              </w:rPr>
            </w:pPr>
            <w:r>
              <w:rPr>
                <w:rFonts w:ascii="Arial" w:hAnsi="Arial" w:cs="Arial"/>
                <w:bCs/>
              </w:rPr>
              <w:t>Assisting the guest curator, Prof.</w:t>
            </w:r>
            <w:r w:rsidR="0059068A">
              <w:rPr>
                <w:rFonts w:ascii="Arial" w:hAnsi="Arial" w:cs="Arial"/>
                <w:bCs/>
              </w:rPr>
              <w:t xml:space="preserve"> </w:t>
            </w:r>
            <w:r>
              <w:rPr>
                <w:rFonts w:ascii="Arial" w:hAnsi="Arial" w:cs="Arial"/>
                <w:bCs/>
              </w:rPr>
              <w:t>Parr, with the editing of oral histories and their transcription.</w:t>
            </w:r>
          </w:p>
          <w:p w14:paraId="6D98CACB" w14:textId="5CEE0045" w:rsidR="005052BF" w:rsidRDefault="005052BF" w:rsidP="00471A64">
            <w:pPr>
              <w:pStyle w:val="ListParagraph"/>
              <w:numPr>
                <w:ilvl w:val="0"/>
                <w:numId w:val="2"/>
              </w:numPr>
              <w:spacing w:after="120"/>
              <w:jc w:val="both"/>
              <w:rPr>
                <w:rFonts w:ascii="Arial" w:hAnsi="Arial" w:cs="Arial"/>
                <w:bCs/>
              </w:rPr>
            </w:pPr>
            <w:r>
              <w:rPr>
                <w:rFonts w:ascii="Arial" w:hAnsi="Arial" w:cs="Arial"/>
                <w:bCs/>
              </w:rPr>
              <w:t>Aiding with editing their selection</w:t>
            </w:r>
            <w:r w:rsidR="00BA70C1">
              <w:rPr>
                <w:rFonts w:ascii="Arial" w:hAnsi="Arial" w:cs="Arial"/>
                <w:bCs/>
              </w:rPr>
              <w:t>.</w:t>
            </w:r>
          </w:p>
          <w:p w14:paraId="7E3B939D" w14:textId="5291F2EA" w:rsidR="005052BF" w:rsidRDefault="005052BF" w:rsidP="00471A64">
            <w:pPr>
              <w:pStyle w:val="ListParagraph"/>
              <w:numPr>
                <w:ilvl w:val="0"/>
                <w:numId w:val="2"/>
              </w:numPr>
              <w:spacing w:after="120"/>
              <w:jc w:val="both"/>
              <w:rPr>
                <w:rFonts w:ascii="Arial" w:hAnsi="Arial" w:cs="Arial"/>
                <w:bCs/>
              </w:rPr>
            </w:pPr>
            <w:r>
              <w:rPr>
                <w:rFonts w:ascii="Arial" w:hAnsi="Arial" w:cs="Arial"/>
                <w:bCs/>
              </w:rPr>
              <w:t>Working with the Head of Exhibitions</w:t>
            </w:r>
            <w:r w:rsidR="006D12F9">
              <w:rPr>
                <w:rFonts w:ascii="Arial" w:hAnsi="Arial" w:cs="Arial"/>
                <w:bCs/>
              </w:rPr>
              <w:t xml:space="preserve"> at NAM</w:t>
            </w:r>
            <w:r>
              <w:rPr>
                <w:rFonts w:ascii="Arial" w:hAnsi="Arial" w:cs="Arial"/>
                <w:bCs/>
              </w:rPr>
              <w:t xml:space="preserve"> to gain further experience of the influence of content on design and exhibition logistics.</w:t>
            </w:r>
          </w:p>
          <w:p w14:paraId="0FCF3800" w14:textId="28F855DB" w:rsidR="00B044FA" w:rsidRPr="00B044FA" w:rsidRDefault="00B044FA" w:rsidP="00471A64">
            <w:pPr>
              <w:pStyle w:val="ListParagraph"/>
              <w:numPr>
                <w:ilvl w:val="0"/>
                <w:numId w:val="2"/>
              </w:numPr>
              <w:spacing w:after="120"/>
              <w:jc w:val="both"/>
              <w:rPr>
                <w:rFonts w:ascii="Arial" w:hAnsi="Arial" w:cs="Arial"/>
                <w:bCs/>
              </w:rPr>
            </w:pPr>
            <w:r>
              <w:rPr>
                <w:rFonts w:ascii="Arial" w:hAnsi="Arial" w:cs="Arial"/>
                <w:bCs/>
              </w:rPr>
              <w:lastRenderedPageBreak/>
              <w:t>Learning how the archive will utilize and provide access to the content post exhibition.</w:t>
            </w:r>
          </w:p>
        </w:tc>
      </w:tr>
      <w:tr w:rsidR="00C0236F" w14:paraId="68D47745" w14:textId="77777777" w:rsidTr="00471A64">
        <w:tc>
          <w:tcPr>
            <w:tcW w:w="2689" w:type="dxa"/>
          </w:tcPr>
          <w:p w14:paraId="0221F8EC" w14:textId="4175E2C3" w:rsidR="00C0236F" w:rsidRDefault="00C0236F" w:rsidP="00F37B56">
            <w:pPr>
              <w:spacing w:after="120"/>
              <w:rPr>
                <w:rFonts w:ascii="Arial" w:hAnsi="Arial" w:cs="Arial"/>
                <w:b/>
              </w:rPr>
            </w:pPr>
            <w:r>
              <w:rPr>
                <w:rFonts w:ascii="Arial" w:hAnsi="Arial" w:cs="Arial"/>
                <w:b/>
              </w:rPr>
              <w:lastRenderedPageBreak/>
              <w:t>Skills</w:t>
            </w:r>
          </w:p>
        </w:tc>
        <w:tc>
          <w:tcPr>
            <w:tcW w:w="6877" w:type="dxa"/>
          </w:tcPr>
          <w:p w14:paraId="1DAC4CD5" w14:textId="77777777" w:rsidR="00C0236F" w:rsidRDefault="00C0236F" w:rsidP="00471A64">
            <w:pPr>
              <w:spacing w:after="120"/>
              <w:jc w:val="both"/>
              <w:rPr>
                <w:rFonts w:ascii="Arial" w:hAnsi="Arial" w:cs="Arial"/>
                <w:bCs/>
              </w:rPr>
            </w:pPr>
            <w:r>
              <w:rPr>
                <w:rFonts w:ascii="Arial" w:hAnsi="Arial" w:cs="Arial"/>
                <w:bCs/>
              </w:rPr>
              <w:t>(Essential)</w:t>
            </w:r>
          </w:p>
          <w:p w14:paraId="7E88E770" w14:textId="0755478C" w:rsidR="00B044FA" w:rsidRPr="00B044FA" w:rsidRDefault="00B044FA" w:rsidP="00471A64">
            <w:pPr>
              <w:pStyle w:val="ListParagraph"/>
              <w:numPr>
                <w:ilvl w:val="0"/>
                <w:numId w:val="11"/>
              </w:numPr>
              <w:spacing w:after="120"/>
              <w:jc w:val="both"/>
              <w:rPr>
                <w:rFonts w:ascii="Arial" w:hAnsi="Arial" w:cs="Arial"/>
                <w:bCs/>
              </w:rPr>
            </w:pPr>
            <w:r>
              <w:rPr>
                <w:rFonts w:ascii="Arial" w:hAnsi="Arial" w:cs="Arial"/>
                <w:bCs/>
              </w:rPr>
              <w:t>Empathy for the subject matter and its sensitivi</w:t>
            </w:r>
            <w:r w:rsidR="0059068A">
              <w:rPr>
                <w:rFonts w:ascii="Arial" w:hAnsi="Arial" w:cs="Arial"/>
                <w:bCs/>
              </w:rPr>
              <w:t>ti</w:t>
            </w:r>
            <w:r>
              <w:rPr>
                <w:rFonts w:ascii="Arial" w:hAnsi="Arial" w:cs="Arial"/>
                <w:bCs/>
              </w:rPr>
              <w:t>es.</w:t>
            </w:r>
          </w:p>
          <w:p w14:paraId="76A4AA1B" w14:textId="7D95DD4B" w:rsidR="00C0236F" w:rsidRDefault="00C0236F" w:rsidP="00471A64">
            <w:pPr>
              <w:pStyle w:val="ListParagraph"/>
              <w:numPr>
                <w:ilvl w:val="0"/>
                <w:numId w:val="3"/>
              </w:numPr>
              <w:spacing w:after="120"/>
              <w:jc w:val="both"/>
              <w:rPr>
                <w:rFonts w:ascii="Arial" w:hAnsi="Arial" w:cs="Arial"/>
                <w:bCs/>
              </w:rPr>
            </w:pPr>
            <w:r>
              <w:rPr>
                <w:rFonts w:ascii="Arial" w:hAnsi="Arial" w:cs="Arial"/>
                <w:bCs/>
              </w:rPr>
              <w:t>Good general standard of English literacy and numeracy</w:t>
            </w:r>
            <w:r w:rsidR="00B044FA">
              <w:rPr>
                <w:rFonts w:ascii="Arial" w:hAnsi="Arial" w:cs="Arial"/>
                <w:bCs/>
              </w:rPr>
              <w:t>.</w:t>
            </w:r>
          </w:p>
          <w:p w14:paraId="7FEF8A5F" w14:textId="79577357" w:rsidR="00C0236F" w:rsidRDefault="00C0236F" w:rsidP="00471A64">
            <w:pPr>
              <w:pStyle w:val="ListParagraph"/>
              <w:numPr>
                <w:ilvl w:val="0"/>
                <w:numId w:val="3"/>
              </w:numPr>
              <w:spacing w:after="120"/>
              <w:jc w:val="both"/>
              <w:rPr>
                <w:rFonts w:ascii="Arial" w:hAnsi="Arial" w:cs="Arial"/>
                <w:bCs/>
              </w:rPr>
            </w:pPr>
            <w:r>
              <w:rPr>
                <w:rFonts w:ascii="Arial" w:hAnsi="Arial" w:cs="Arial"/>
                <w:bCs/>
              </w:rPr>
              <w:t>Be happy to work as a team member and have a willingness to learn</w:t>
            </w:r>
            <w:r w:rsidR="00B044FA">
              <w:rPr>
                <w:rFonts w:ascii="Arial" w:hAnsi="Arial" w:cs="Arial"/>
                <w:bCs/>
              </w:rPr>
              <w:t>.</w:t>
            </w:r>
          </w:p>
          <w:p w14:paraId="367E80E9" w14:textId="7CC42631" w:rsidR="00C0236F" w:rsidRDefault="00BA70C1" w:rsidP="00471A64">
            <w:pPr>
              <w:pStyle w:val="ListParagraph"/>
              <w:numPr>
                <w:ilvl w:val="0"/>
                <w:numId w:val="3"/>
              </w:numPr>
              <w:spacing w:after="120"/>
              <w:jc w:val="both"/>
              <w:rPr>
                <w:rFonts w:ascii="Arial" w:hAnsi="Arial" w:cs="Arial"/>
                <w:bCs/>
              </w:rPr>
            </w:pPr>
            <w:r>
              <w:rPr>
                <w:rFonts w:ascii="Arial" w:hAnsi="Arial" w:cs="Arial"/>
                <w:bCs/>
              </w:rPr>
              <w:t>Excellent</w:t>
            </w:r>
            <w:r w:rsidR="00C0236F">
              <w:rPr>
                <w:rFonts w:ascii="Arial" w:hAnsi="Arial" w:cs="Arial"/>
                <w:bCs/>
              </w:rPr>
              <w:t xml:space="preserve"> </w:t>
            </w:r>
            <w:r w:rsidR="005052BF">
              <w:rPr>
                <w:rFonts w:ascii="Arial" w:hAnsi="Arial" w:cs="Arial"/>
                <w:bCs/>
              </w:rPr>
              <w:t xml:space="preserve">digital skills </w:t>
            </w:r>
            <w:r>
              <w:rPr>
                <w:rFonts w:ascii="Arial" w:hAnsi="Arial" w:cs="Arial"/>
                <w:bCs/>
              </w:rPr>
              <w:t>and computer literacy. Please note that you will be required to undertake zoom meetings</w:t>
            </w:r>
            <w:r w:rsidR="00B044FA">
              <w:rPr>
                <w:rFonts w:ascii="Arial" w:hAnsi="Arial" w:cs="Arial"/>
                <w:bCs/>
              </w:rPr>
              <w:t xml:space="preserve"> too</w:t>
            </w:r>
            <w:r>
              <w:rPr>
                <w:rFonts w:ascii="Arial" w:hAnsi="Arial" w:cs="Arial"/>
                <w:bCs/>
              </w:rPr>
              <w:t>.</w:t>
            </w:r>
          </w:p>
          <w:p w14:paraId="3B3BC657" w14:textId="47C476DD" w:rsidR="00C0236F" w:rsidRDefault="00C0236F" w:rsidP="00471A64">
            <w:pPr>
              <w:pStyle w:val="ListParagraph"/>
              <w:numPr>
                <w:ilvl w:val="0"/>
                <w:numId w:val="3"/>
              </w:numPr>
              <w:spacing w:after="120"/>
              <w:jc w:val="both"/>
              <w:rPr>
                <w:rFonts w:ascii="Arial" w:hAnsi="Arial" w:cs="Arial"/>
                <w:bCs/>
              </w:rPr>
            </w:pPr>
            <w:r>
              <w:rPr>
                <w:rFonts w:ascii="Arial" w:hAnsi="Arial" w:cs="Arial"/>
                <w:bCs/>
              </w:rPr>
              <w:t xml:space="preserve">Willingness, interest and respect for working with </w:t>
            </w:r>
            <w:r w:rsidR="00BA70C1">
              <w:rPr>
                <w:rFonts w:ascii="Arial" w:hAnsi="Arial" w:cs="Arial"/>
                <w:bCs/>
              </w:rPr>
              <w:t>sensitive subject matter.</w:t>
            </w:r>
          </w:p>
          <w:p w14:paraId="137CCD89" w14:textId="2AF0CA37" w:rsidR="00B044FA" w:rsidRDefault="00B044FA" w:rsidP="00471A64">
            <w:pPr>
              <w:pStyle w:val="ListParagraph"/>
              <w:numPr>
                <w:ilvl w:val="0"/>
                <w:numId w:val="3"/>
              </w:numPr>
              <w:spacing w:after="120"/>
              <w:jc w:val="both"/>
              <w:rPr>
                <w:rFonts w:ascii="Arial" w:hAnsi="Arial" w:cs="Arial"/>
                <w:bCs/>
              </w:rPr>
            </w:pPr>
            <w:r>
              <w:rPr>
                <w:rFonts w:ascii="Arial" w:hAnsi="Arial" w:cs="Arial"/>
                <w:bCs/>
              </w:rPr>
              <w:t>Excellent communication skills.</w:t>
            </w:r>
          </w:p>
          <w:p w14:paraId="4DDCEAD4" w14:textId="77777777" w:rsidR="00C0236F" w:rsidRDefault="00C0236F" w:rsidP="00471A64">
            <w:pPr>
              <w:spacing w:after="120"/>
              <w:jc w:val="both"/>
              <w:rPr>
                <w:rFonts w:ascii="Arial" w:hAnsi="Arial" w:cs="Arial"/>
                <w:bCs/>
              </w:rPr>
            </w:pPr>
            <w:r>
              <w:rPr>
                <w:rFonts w:ascii="Arial" w:hAnsi="Arial" w:cs="Arial"/>
                <w:bCs/>
              </w:rPr>
              <w:t>(Desirable)</w:t>
            </w:r>
          </w:p>
          <w:p w14:paraId="546EAC8C" w14:textId="77777777" w:rsidR="00C0236F" w:rsidRDefault="00C0236F" w:rsidP="00471A64">
            <w:pPr>
              <w:pStyle w:val="ListParagraph"/>
              <w:numPr>
                <w:ilvl w:val="0"/>
                <w:numId w:val="4"/>
              </w:numPr>
              <w:spacing w:after="120"/>
              <w:jc w:val="both"/>
              <w:rPr>
                <w:rFonts w:ascii="Arial" w:hAnsi="Arial" w:cs="Arial"/>
                <w:bCs/>
              </w:rPr>
            </w:pPr>
            <w:r>
              <w:rPr>
                <w:rFonts w:ascii="Arial" w:hAnsi="Arial" w:cs="Arial"/>
                <w:bCs/>
              </w:rPr>
              <w:t>Interest in/or experience of museums or history</w:t>
            </w:r>
          </w:p>
          <w:p w14:paraId="3AEA1019" w14:textId="567999DB" w:rsidR="00C0236F" w:rsidRDefault="00C0236F" w:rsidP="00471A64">
            <w:pPr>
              <w:pStyle w:val="ListParagraph"/>
              <w:numPr>
                <w:ilvl w:val="0"/>
                <w:numId w:val="4"/>
              </w:numPr>
              <w:spacing w:after="120"/>
              <w:jc w:val="both"/>
              <w:rPr>
                <w:rFonts w:ascii="Arial" w:hAnsi="Arial" w:cs="Arial"/>
                <w:bCs/>
              </w:rPr>
            </w:pPr>
            <w:r>
              <w:rPr>
                <w:rFonts w:ascii="Arial" w:hAnsi="Arial" w:cs="Arial"/>
                <w:bCs/>
              </w:rPr>
              <w:t>General interest in British military history</w:t>
            </w:r>
            <w:r w:rsidR="00B044FA">
              <w:rPr>
                <w:rFonts w:ascii="Arial" w:hAnsi="Arial" w:cs="Arial"/>
                <w:bCs/>
              </w:rPr>
              <w:t>.</w:t>
            </w:r>
          </w:p>
          <w:p w14:paraId="6C57368C" w14:textId="5A58C05B" w:rsidR="00C0236F" w:rsidRPr="00C0236F" w:rsidRDefault="00F80821" w:rsidP="00471A64">
            <w:pPr>
              <w:pStyle w:val="ListParagraph"/>
              <w:numPr>
                <w:ilvl w:val="0"/>
                <w:numId w:val="4"/>
              </w:numPr>
              <w:spacing w:after="120"/>
              <w:jc w:val="both"/>
              <w:rPr>
                <w:rFonts w:ascii="Arial" w:hAnsi="Arial" w:cs="Arial"/>
                <w:bCs/>
              </w:rPr>
            </w:pPr>
            <w:r w:rsidRPr="00F80821">
              <w:rPr>
                <w:rFonts w:ascii="Arial" w:hAnsi="Arial" w:cs="Arial"/>
                <w:bCs/>
              </w:rPr>
              <w:t xml:space="preserve">Be comfortable with reviewing sensitive </w:t>
            </w:r>
            <w:r>
              <w:rPr>
                <w:rFonts w:ascii="Arial" w:hAnsi="Arial" w:cs="Arial"/>
                <w:bCs/>
              </w:rPr>
              <w:t>material.</w:t>
            </w:r>
          </w:p>
        </w:tc>
      </w:tr>
      <w:tr w:rsidR="00C0236F" w14:paraId="3F5ED3CA" w14:textId="77777777" w:rsidTr="00471A64">
        <w:tc>
          <w:tcPr>
            <w:tcW w:w="2689" w:type="dxa"/>
          </w:tcPr>
          <w:p w14:paraId="39F07DE4" w14:textId="6258AEE0" w:rsidR="00C0236F" w:rsidRDefault="00C0236F" w:rsidP="00F37B56">
            <w:pPr>
              <w:spacing w:after="120"/>
              <w:rPr>
                <w:rFonts w:ascii="Arial" w:hAnsi="Arial" w:cs="Arial"/>
                <w:b/>
              </w:rPr>
            </w:pPr>
            <w:r>
              <w:rPr>
                <w:rFonts w:ascii="Arial" w:hAnsi="Arial" w:cs="Arial"/>
                <w:b/>
              </w:rPr>
              <w:t>Support and Training</w:t>
            </w:r>
          </w:p>
        </w:tc>
        <w:tc>
          <w:tcPr>
            <w:tcW w:w="6877" w:type="dxa"/>
          </w:tcPr>
          <w:p w14:paraId="03E5AA05" w14:textId="000DD300" w:rsidR="007636FE" w:rsidRPr="00BA70C1" w:rsidRDefault="007636FE" w:rsidP="00471A64">
            <w:pPr>
              <w:numPr>
                <w:ilvl w:val="0"/>
                <w:numId w:val="5"/>
              </w:numPr>
              <w:jc w:val="both"/>
              <w:rPr>
                <w:rFonts w:ascii="Arial" w:hAnsi="Arial" w:cs="Arial"/>
              </w:rPr>
            </w:pPr>
            <w:r w:rsidRPr="008604CC">
              <w:rPr>
                <w:rFonts w:ascii="Arial" w:hAnsi="Arial" w:cs="Arial"/>
              </w:rPr>
              <w:t>Full in-house training will be provided, including site induction, Health &amp; Safety, Equality &amp; Diversity, task specific training, and basic introduction to skills relevant to the tasks.</w:t>
            </w:r>
          </w:p>
          <w:p w14:paraId="45AB75A7" w14:textId="77777777" w:rsidR="007636FE" w:rsidRPr="007636FE" w:rsidRDefault="007636FE" w:rsidP="00471A64">
            <w:pPr>
              <w:spacing w:after="120"/>
              <w:jc w:val="both"/>
              <w:rPr>
                <w:rFonts w:ascii="Arial" w:hAnsi="Arial" w:cs="Arial"/>
                <w:bCs/>
              </w:rPr>
            </w:pPr>
          </w:p>
          <w:p w14:paraId="340512D6" w14:textId="79F62DF4" w:rsidR="007636FE" w:rsidRDefault="00057033" w:rsidP="00471A64">
            <w:pPr>
              <w:pStyle w:val="ListParagraph"/>
              <w:numPr>
                <w:ilvl w:val="0"/>
                <w:numId w:val="5"/>
              </w:numPr>
              <w:spacing w:after="120"/>
              <w:jc w:val="both"/>
              <w:rPr>
                <w:rFonts w:ascii="Arial" w:hAnsi="Arial" w:cs="Arial"/>
                <w:bCs/>
              </w:rPr>
            </w:pPr>
            <w:r>
              <w:rPr>
                <w:rFonts w:ascii="Arial" w:hAnsi="Arial" w:cs="Arial"/>
                <w:bCs/>
              </w:rPr>
              <w:t>Volunteers’ handbook with helpful information.</w:t>
            </w:r>
          </w:p>
          <w:p w14:paraId="744DD84F" w14:textId="77777777" w:rsidR="007636FE" w:rsidRPr="007636FE" w:rsidRDefault="007636FE" w:rsidP="00471A64">
            <w:pPr>
              <w:pStyle w:val="ListParagraph"/>
              <w:spacing w:after="120"/>
              <w:jc w:val="both"/>
              <w:rPr>
                <w:rFonts w:ascii="Arial" w:hAnsi="Arial" w:cs="Arial"/>
                <w:bCs/>
              </w:rPr>
            </w:pPr>
          </w:p>
          <w:p w14:paraId="5A1A55EA" w14:textId="7629B38E" w:rsidR="00057033" w:rsidRPr="00C0236F" w:rsidRDefault="00057033" w:rsidP="00471A64">
            <w:pPr>
              <w:pStyle w:val="ListParagraph"/>
              <w:numPr>
                <w:ilvl w:val="0"/>
                <w:numId w:val="5"/>
              </w:numPr>
              <w:spacing w:after="120"/>
              <w:jc w:val="both"/>
              <w:rPr>
                <w:rFonts w:ascii="Arial" w:hAnsi="Arial" w:cs="Arial"/>
                <w:bCs/>
              </w:rPr>
            </w:pPr>
            <w:r>
              <w:rPr>
                <w:rFonts w:ascii="Arial" w:hAnsi="Arial" w:cs="Arial"/>
                <w:bCs/>
              </w:rPr>
              <w:t>Regular feedback meetings with designated supervisor</w:t>
            </w:r>
          </w:p>
        </w:tc>
      </w:tr>
      <w:tr w:rsidR="00C0236F" w14:paraId="709A0E00" w14:textId="77777777" w:rsidTr="00471A64">
        <w:tc>
          <w:tcPr>
            <w:tcW w:w="2689" w:type="dxa"/>
          </w:tcPr>
          <w:p w14:paraId="03A27666" w14:textId="01A0E85C" w:rsidR="00C0236F" w:rsidRDefault="00C0236F" w:rsidP="00F37B56">
            <w:pPr>
              <w:spacing w:after="120"/>
              <w:rPr>
                <w:rFonts w:ascii="Arial" w:hAnsi="Arial" w:cs="Arial"/>
                <w:b/>
              </w:rPr>
            </w:pPr>
            <w:r>
              <w:rPr>
                <w:rFonts w:ascii="Arial" w:hAnsi="Arial" w:cs="Arial"/>
                <w:b/>
              </w:rPr>
              <w:t>Other key information</w:t>
            </w:r>
          </w:p>
        </w:tc>
        <w:tc>
          <w:tcPr>
            <w:tcW w:w="6877" w:type="dxa"/>
          </w:tcPr>
          <w:p w14:paraId="0AA4D55D" w14:textId="57AFAC40" w:rsidR="00BA70C1" w:rsidRPr="00BA70C1" w:rsidRDefault="005052BF" w:rsidP="00471A64">
            <w:pPr>
              <w:pStyle w:val="ListParagraph"/>
              <w:numPr>
                <w:ilvl w:val="0"/>
                <w:numId w:val="8"/>
              </w:numPr>
              <w:spacing w:after="120"/>
              <w:jc w:val="both"/>
              <w:rPr>
                <w:rFonts w:ascii="Arial" w:hAnsi="Arial" w:cs="Arial"/>
                <w:bCs/>
              </w:rPr>
            </w:pPr>
            <w:r>
              <w:rPr>
                <w:rFonts w:ascii="Arial" w:hAnsi="Arial" w:cs="Arial"/>
                <w:bCs/>
              </w:rPr>
              <w:t>Volunteers must have an empathy for the subject matter</w:t>
            </w:r>
            <w:r w:rsidR="00BA70C1">
              <w:rPr>
                <w:rFonts w:ascii="Arial" w:hAnsi="Arial" w:cs="Arial"/>
                <w:bCs/>
              </w:rPr>
              <w:t xml:space="preserve"> and its sensitivity</w:t>
            </w:r>
            <w:r>
              <w:rPr>
                <w:rFonts w:ascii="Arial" w:hAnsi="Arial" w:cs="Arial"/>
                <w:bCs/>
              </w:rPr>
              <w:t xml:space="preserve">. </w:t>
            </w:r>
          </w:p>
        </w:tc>
      </w:tr>
      <w:tr w:rsidR="00C0236F" w14:paraId="6390D49C" w14:textId="77777777" w:rsidTr="00471A64">
        <w:tc>
          <w:tcPr>
            <w:tcW w:w="2689" w:type="dxa"/>
          </w:tcPr>
          <w:p w14:paraId="307D6345" w14:textId="4556CFF1" w:rsidR="00C0236F" w:rsidRDefault="00C0236F" w:rsidP="00F37B56">
            <w:pPr>
              <w:spacing w:after="120"/>
              <w:rPr>
                <w:rFonts w:ascii="Arial" w:hAnsi="Arial" w:cs="Arial"/>
                <w:b/>
              </w:rPr>
            </w:pPr>
            <w:r>
              <w:rPr>
                <w:rFonts w:ascii="Arial" w:hAnsi="Arial" w:cs="Arial"/>
                <w:b/>
              </w:rPr>
              <w:t xml:space="preserve">Benefits </w:t>
            </w:r>
          </w:p>
        </w:tc>
        <w:tc>
          <w:tcPr>
            <w:tcW w:w="6877" w:type="dxa"/>
          </w:tcPr>
          <w:p w14:paraId="25F9C64B" w14:textId="379B4755" w:rsidR="00C0236F" w:rsidRPr="00057033" w:rsidRDefault="00057033" w:rsidP="00471A64">
            <w:pPr>
              <w:pStyle w:val="ListParagraph"/>
              <w:numPr>
                <w:ilvl w:val="0"/>
                <w:numId w:val="9"/>
              </w:numPr>
              <w:spacing w:after="120"/>
              <w:jc w:val="both"/>
              <w:rPr>
                <w:rFonts w:ascii="Arial" w:hAnsi="Arial" w:cs="Arial"/>
                <w:b/>
              </w:rPr>
            </w:pPr>
            <w:r>
              <w:rPr>
                <w:rFonts w:ascii="Arial" w:hAnsi="Arial" w:cs="Arial"/>
                <w:bCs/>
              </w:rPr>
              <w:t>Become part of a friendly and de</w:t>
            </w:r>
            <w:r w:rsidR="0059068A">
              <w:rPr>
                <w:rFonts w:ascii="Arial" w:hAnsi="Arial" w:cs="Arial"/>
                <w:bCs/>
              </w:rPr>
              <w:t>d</w:t>
            </w:r>
            <w:r>
              <w:rPr>
                <w:rFonts w:ascii="Arial" w:hAnsi="Arial" w:cs="Arial"/>
                <w:bCs/>
              </w:rPr>
              <w:t>icated team.</w:t>
            </w:r>
          </w:p>
          <w:p w14:paraId="71291C7A" w14:textId="539CFE87" w:rsidR="00057033" w:rsidRPr="00057033" w:rsidRDefault="00057033" w:rsidP="00471A64">
            <w:pPr>
              <w:pStyle w:val="ListParagraph"/>
              <w:numPr>
                <w:ilvl w:val="0"/>
                <w:numId w:val="9"/>
              </w:numPr>
              <w:spacing w:after="120"/>
              <w:jc w:val="both"/>
              <w:rPr>
                <w:rFonts w:ascii="Arial" w:hAnsi="Arial" w:cs="Arial"/>
                <w:b/>
              </w:rPr>
            </w:pPr>
            <w:r>
              <w:rPr>
                <w:rFonts w:ascii="Arial" w:hAnsi="Arial" w:cs="Arial"/>
                <w:bCs/>
              </w:rPr>
              <w:t xml:space="preserve">Gain Practical knowledge of </w:t>
            </w:r>
            <w:r w:rsidR="00BA70C1">
              <w:rPr>
                <w:rFonts w:ascii="Arial" w:hAnsi="Arial" w:cs="Arial"/>
                <w:bCs/>
              </w:rPr>
              <w:t xml:space="preserve">exhibition interpretation </w:t>
            </w:r>
            <w:r>
              <w:rPr>
                <w:rFonts w:ascii="Arial" w:hAnsi="Arial" w:cs="Arial"/>
                <w:bCs/>
              </w:rPr>
              <w:t>within a UK national museum.</w:t>
            </w:r>
          </w:p>
          <w:p w14:paraId="55561C84" w14:textId="0C1E53CB" w:rsidR="00057033" w:rsidRPr="00057033" w:rsidRDefault="00057033" w:rsidP="00471A64">
            <w:pPr>
              <w:pStyle w:val="ListParagraph"/>
              <w:numPr>
                <w:ilvl w:val="0"/>
                <w:numId w:val="9"/>
              </w:numPr>
              <w:spacing w:after="120"/>
              <w:jc w:val="both"/>
              <w:rPr>
                <w:rFonts w:ascii="Arial" w:hAnsi="Arial" w:cs="Arial"/>
                <w:b/>
              </w:rPr>
            </w:pPr>
            <w:r>
              <w:rPr>
                <w:rFonts w:ascii="Arial" w:hAnsi="Arial" w:cs="Arial"/>
                <w:bCs/>
              </w:rPr>
              <w:t xml:space="preserve">Contribute to </w:t>
            </w:r>
            <w:r w:rsidR="00BA70C1">
              <w:rPr>
                <w:rFonts w:ascii="Arial" w:hAnsi="Arial" w:cs="Arial"/>
                <w:bCs/>
              </w:rPr>
              <w:t xml:space="preserve">a </w:t>
            </w:r>
            <w:proofErr w:type="gramStart"/>
            <w:r w:rsidR="00BA70C1">
              <w:rPr>
                <w:rFonts w:ascii="Arial" w:hAnsi="Arial" w:cs="Arial"/>
                <w:bCs/>
              </w:rPr>
              <w:t>6 month</w:t>
            </w:r>
            <w:proofErr w:type="gramEnd"/>
            <w:r w:rsidR="00BA70C1">
              <w:rPr>
                <w:rFonts w:ascii="Arial" w:hAnsi="Arial" w:cs="Arial"/>
                <w:bCs/>
              </w:rPr>
              <w:t xml:space="preserve"> exhibition in the Focus Gallery at the museum.</w:t>
            </w:r>
          </w:p>
        </w:tc>
      </w:tr>
      <w:tr w:rsidR="00057033" w14:paraId="6AA1DF13" w14:textId="77777777" w:rsidTr="00471A64">
        <w:tc>
          <w:tcPr>
            <w:tcW w:w="2689" w:type="dxa"/>
          </w:tcPr>
          <w:p w14:paraId="66556194" w14:textId="2AD282A6" w:rsidR="00057033" w:rsidRDefault="007636FE" w:rsidP="00F37B56">
            <w:pPr>
              <w:spacing w:after="120"/>
              <w:rPr>
                <w:rFonts w:ascii="Arial" w:hAnsi="Arial" w:cs="Arial"/>
                <w:b/>
              </w:rPr>
            </w:pPr>
            <w:r w:rsidRPr="00075F0B">
              <w:rPr>
                <w:rFonts w:ascii="Arial" w:hAnsi="Arial" w:cs="Arial"/>
                <w:b/>
              </w:rPr>
              <w:t>Interested?</w:t>
            </w:r>
          </w:p>
        </w:tc>
        <w:tc>
          <w:tcPr>
            <w:tcW w:w="6877" w:type="dxa"/>
          </w:tcPr>
          <w:p w14:paraId="748D4520" w14:textId="478C9991" w:rsidR="00057033" w:rsidRPr="007636FE" w:rsidRDefault="00057033" w:rsidP="00471A64">
            <w:pPr>
              <w:spacing w:after="120"/>
              <w:jc w:val="both"/>
              <w:rPr>
                <w:rFonts w:ascii="Arial" w:hAnsi="Arial" w:cs="Arial"/>
                <w:bCs/>
              </w:rPr>
            </w:pPr>
            <w:r w:rsidRPr="007636FE">
              <w:rPr>
                <w:rFonts w:ascii="Arial" w:hAnsi="Arial" w:cs="Arial"/>
                <w:bCs/>
              </w:rPr>
              <w:t xml:space="preserve">The opportunity is open to everyone aged 18 and over. </w:t>
            </w:r>
          </w:p>
        </w:tc>
      </w:tr>
      <w:tr w:rsidR="007636FE" w14:paraId="053E947F" w14:textId="77777777" w:rsidTr="00471A64">
        <w:tc>
          <w:tcPr>
            <w:tcW w:w="2689" w:type="dxa"/>
          </w:tcPr>
          <w:p w14:paraId="6E3D7635" w14:textId="6ECBAEFC" w:rsidR="007636FE" w:rsidRPr="00075F0B" w:rsidRDefault="007636FE" w:rsidP="00F37B56">
            <w:pPr>
              <w:spacing w:after="120"/>
              <w:rPr>
                <w:rFonts w:ascii="Arial" w:hAnsi="Arial" w:cs="Arial"/>
                <w:b/>
              </w:rPr>
            </w:pPr>
            <w:r w:rsidRPr="00075F0B">
              <w:rPr>
                <w:rFonts w:ascii="Arial" w:hAnsi="Arial" w:cs="Arial"/>
                <w:b/>
              </w:rPr>
              <w:t>Closing Date</w:t>
            </w:r>
          </w:p>
        </w:tc>
        <w:tc>
          <w:tcPr>
            <w:tcW w:w="6877" w:type="dxa"/>
          </w:tcPr>
          <w:p w14:paraId="403D71AA" w14:textId="01B6C82F" w:rsidR="007636FE" w:rsidRPr="008604CC" w:rsidRDefault="007636FE" w:rsidP="00471A64">
            <w:pPr>
              <w:jc w:val="both"/>
              <w:rPr>
                <w:rFonts w:ascii="Arial" w:hAnsi="Arial" w:cs="Arial"/>
                <w:b/>
                <w:bCs/>
              </w:rPr>
            </w:pPr>
            <w:r w:rsidRPr="008604CC">
              <w:rPr>
                <w:rFonts w:ascii="Arial" w:hAnsi="Arial" w:cs="Arial"/>
                <w:b/>
                <w:bCs/>
              </w:rPr>
              <w:t xml:space="preserve">12pm (Noon), </w:t>
            </w:r>
            <w:r w:rsidR="006D12F9">
              <w:rPr>
                <w:rFonts w:ascii="Arial" w:hAnsi="Arial" w:cs="Arial"/>
                <w:b/>
                <w:bCs/>
              </w:rPr>
              <w:t>4</w:t>
            </w:r>
            <w:r w:rsidR="006D12F9" w:rsidRPr="006D12F9">
              <w:rPr>
                <w:rFonts w:ascii="Arial" w:hAnsi="Arial" w:cs="Arial"/>
                <w:b/>
                <w:bCs/>
                <w:vertAlign w:val="superscript"/>
              </w:rPr>
              <w:t>th</w:t>
            </w:r>
            <w:r w:rsidR="006D12F9">
              <w:rPr>
                <w:rFonts w:ascii="Arial" w:hAnsi="Arial" w:cs="Arial"/>
                <w:b/>
                <w:bCs/>
              </w:rPr>
              <w:t xml:space="preserve"> September 2025</w:t>
            </w:r>
          </w:p>
          <w:p w14:paraId="46ECCB43" w14:textId="77777777" w:rsidR="007636FE" w:rsidRDefault="007636FE" w:rsidP="00471A64">
            <w:pPr>
              <w:pStyle w:val="ListParagraph"/>
              <w:spacing w:after="120"/>
              <w:jc w:val="both"/>
              <w:rPr>
                <w:rFonts w:ascii="Arial" w:hAnsi="Arial" w:cs="Arial"/>
                <w:bCs/>
              </w:rPr>
            </w:pPr>
          </w:p>
        </w:tc>
      </w:tr>
      <w:tr w:rsidR="007636FE" w14:paraId="612794EE" w14:textId="77777777" w:rsidTr="00471A64">
        <w:tc>
          <w:tcPr>
            <w:tcW w:w="2689" w:type="dxa"/>
          </w:tcPr>
          <w:p w14:paraId="005EF3C3" w14:textId="5184C1AC" w:rsidR="007636FE" w:rsidRPr="00075F0B" w:rsidRDefault="007636FE" w:rsidP="00F37B56">
            <w:pPr>
              <w:spacing w:after="120"/>
              <w:rPr>
                <w:rFonts w:ascii="Arial" w:hAnsi="Arial" w:cs="Arial"/>
                <w:b/>
              </w:rPr>
            </w:pPr>
            <w:r w:rsidRPr="008604CC">
              <w:rPr>
                <w:rFonts w:ascii="Arial" w:hAnsi="Arial" w:cs="Arial"/>
                <w:b/>
              </w:rPr>
              <w:t>For an Application Form</w:t>
            </w:r>
          </w:p>
        </w:tc>
        <w:tc>
          <w:tcPr>
            <w:tcW w:w="6877" w:type="dxa"/>
          </w:tcPr>
          <w:p w14:paraId="55BA24EE" w14:textId="78268041" w:rsidR="005B581F" w:rsidRPr="009E24BB" w:rsidRDefault="007636FE" w:rsidP="00471A64">
            <w:pPr>
              <w:spacing w:after="120"/>
              <w:jc w:val="both"/>
              <w:rPr>
                <w:rFonts w:ascii="Arial" w:hAnsi="Arial" w:cs="Arial"/>
                <w:color w:val="002060"/>
              </w:rPr>
            </w:pPr>
            <w:r w:rsidRPr="007636FE">
              <w:rPr>
                <w:rFonts w:ascii="Arial" w:hAnsi="Arial" w:cs="Arial"/>
                <w:color w:val="002060"/>
              </w:rPr>
              <w:t>https://www.nam.ac.uk/volunteer</w:t>
            </w:r>
          </w:p>
        </w:tc>
      </w:tr>
    </w:tbl>
    <w:p w14:paraId="757C0C9F" w14:textId="77777777" w:rsidR="009C286C" w:rsidRPr="00C0236F" w:rsidRDefault="009C286C" w:rsidP="00471A64">
      <w:pPr>
        <w:spacing w:after="120"/>
        <w:rPr>
          <w:rFonts w:ascii="Arial" w:hAnsi="Arial" w:cs="Arial"/>
          <w:b/>
        </w:rPr>
      </w:pPr>
    </w:p>
    <w:sectPr w:rsidR="009C286C" w:rsidRPr="00C0236F" w:rsidSect="00172AFF">
      <w:headerReference w:type="default" r:id="rId7"/>
      <w:pgSz w:w="11900" w:h="16840"/>
      <w:pgMar w:top="2835" w:right="1162" w:bottom="1418" w:left="1162" w:header="720" w:footer="170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CDE15F" w14:textId="77777777" w:rsidR="008A0774" w:rsidRDefault="008A0774" w:rsidP="000657C7">
      <w:r>
        <w:separator/>
      </w:r>
    </w:p>
  </w:endnote>
  <w:endnote w:type="continuationSeparator" w:id="0">
    <w:p w14:paraId="03ACB634" w14:textId="77777777" w:rsidR="008A0774" w:rsidRDefault="008A0774" w:rsidP="00065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89417A" w14:textId="77777777" w:rsidR="008A0774" w:rsidRDefault="008A0774" w:rsidP="000657C7">
      <w:r>
        <w:separator/>
      </w:r>
    </w:p>
  </w:footnote>
  <w:footnote w:type="continuationSeparator" w:id="0">
    <w:p w14:paraId="39A2D6ED" w14:textId="77777777" w:rsidR="008A0774" w:rsidRDefault="008A0774" w:rsidP="000657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7CABE" w14:textId="30705435" w:rsidR="000657C7" w:rsidRPr="000657C7" w:rsidRDefault="00471A64">
    <w:pPr>
      <w:pStyle w:val="Header"/>
      <w:rPr>
        <w:rFonts w:ascii="Arial" w:hAnsi="Arial" w:cs="Arial"/>
        <w:sz w:val="22"/>
        <w:szCs w:val="22"/>
      </w:rPr>
    </w:pPr>
    <w:r w:rsidRPr="000657C7">
      <w:rPr>
        <w:rFonts w:ascii="Arial" w:hAnsi="Arial" w:cs="Arial"/>
        <w:noProof/>
        <w:szCs w:val="22"/>
      </w:rPr>
      <w:drawing>
        <wp:anchor distT="0" distB="0" distL="114300" distR="114300" simplePos="0" relativeHeight="251659264" behindDoc="1" locked="1" layoutInCell="1" allowOverlap="1" wp14:anchorId="605B4CEB" wp14:editId="2023B727">
          <wp:simplePos x="0" y="0"/>
          <wp:positionH relativeFrom="column">
            <wp:posOffset>-12700</wp:posOffset>
          </wp:positionH>
          <wp:positionV relativeFrom="paragraph">
            <wp:posOffset>-90805</wp:posOffset>
          </wp:positionV>
          <wp:extent cx="1333500" cy="1333500"/>
          <wp:effectExtent l="0" t="0" r="0" b="0"/>
          <wp:wrapThrough wrapText="bothSides">
            <wp:wrapPolygon edited="0">
              <wp:start x="0" y="0"/>
              <wp:lineTo x="0" y="21394"/>
              <wp:lineTo x="21394" y="21394"/>
              <wp:lineTo x="21394" y="0"/>
              <wp:lineTo x="0" y="0"/>
            </wp:wrapPolygon>
          </wp:wrapThrough>
          <wp:docPr id="7" name="Picture 7" descr="A green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green text on a white background&#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33500" cy="13335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B65DD"/>
    <w:multiLevelType w:val="hybridMultilevel"/>
    <w:tmpl w:val="3908723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6D382E"/>
    <w:multiLevelType w:val="hybridMultilevel"/>
    <w:tmpl w:val="060069C0"/>
    <w:lvl w:ilvl="0" w:tplc="DA688370">
      <w:start w:val="2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446BA7"/>
    <w:multiLevelType w:val="hybridMultilevel"/>
    <w:tmpl w:val="4D38D35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2166EB"/>
    <w:multiLevelType w:val="hybridMultilevel"/>
    <w:tmpl w:val="0B145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007FAE"/>
    <w:multiLevelType w:val="hybridMultilevel"/>
    <w:tmpl w:val="144E6F84"/>
    <w:lvl w:ilvl="0" w:tplc="04090001">
      <w:start w:val="1"/>
      <w:numFmt w:val="bullet"/>
      <w:lvlText w:val=""/>
      <w:lvlJc w:val="left"/>
      <w:pPr>
        <w:ind w:left="697" w:hanging="360"/>
      </w:pPr>
      <w:rPr>
        <w:rFonts w:ascii="Symbol" w:hAnsi="Symbol" w:hint="default"/>
      </w:rPr>
    </w:lvl>
    <w:lvl w:ilvl="1" w:tplc="08090003" w:tentative="1">
      <w:start w:val="1"/>
      <w:numFmt w:val="bullet"/>
      <w:lvlText w:val="o"/>
      <w:lvlJc w:val="left"/>
      <w:pPr>
        <w:ind w:left="1417" w:hanging="360"/>
      </w:pPr>
      <w:rPr>
        <w:rFonts w:ascii="Courier New" w:hAnsi="Courier New" w:cs="Courier New" w:hint="default"/>
      </w:rPr>
    </w:lvl>
    <w:lvl w:ilvl="2" w:tplc="08090005" w:tentative="1">
      <w:start w:val="1"/>
      <w:numFmt w:val="bullet"/>
      <w:lvlText w:val=""/>
      <w:lvlJc w:val="left"/>
      <w:pPr>
        <w:ind w:left="2137" w:hanging="360"/>
      </w:pPr>
      <w:rPr>
        <w:rFonts w:ascii="Wingdings" w:hAnsi="Wingdings" w:hint="default"/>
      </w:rPr>
    </w:lvl>
    <w:lvl w:ilvl="3" w:tplc="08090001" w:tentative="1">
      <w:start w:val="1"/>
      <w:numFmt w:val="bullet"/>
      <w:lvlText w:val=""/>
      <w:lvlJc w:val="left"/>
      <w:pPr>
        <w:ind w:left="2857" w:hanging="360"/>
      </w:pPr>
      <w:rPr>
        <w:rFonts w:ascii="Symbol" w:hAnsi="Symbol" w:hint="default"/>
      </w:rPr>
    </w:lvl>
    <w:lvl w:ilvl="4" w:tplc="08090003" w:tentative="1">
      <w:start w:val="1"/>
      <w:numFmt w:val="bullet"/>
      <w:lvlText w:val="o"/>
      <w:lvlJc w:val="left"/>
      <w:pPr>
        <w:ind w:left="3577" w:hanging="360"/>
      </w:pPr>
      <w:rPr>
        <w:rFonts w:ascii="Courier New" w:hAnsi="Courier New" w:cs="Courier New" w:hint="default"/>
      </w:rPr>
    </w:lvl>
    <w:lvl w:ilvl="5" w:tplc="08090005" w:tentative="1">
      <w:start w:val="1"/>
      <w:numFmt w:val="bullet"/>
      <w:lvlText w:val=""/>
      <w:lvlJc w:val="left"/>
      <w:pPr>
        <w:ind w:left="4297" w:hanging="360"/>
      </w:pPr>
      <w:rPr>
        <w:rFonts w:ascii="Wingdings" w:hAnsi="Wingdings" w:hint="default"/>
      </w:rPr>
    </w:lvl>
    <w:lvl w:ilvl="6" w:tplc="08090001" w:tentative="1">
      <w:start w:val="1"/>
      <w:numFmt w:val="bullet"/>
      <w:lvlText w:val=""/>
      <w:lvlJc w:val="left"/>
      <w:pPr>
        <w:ind w:left="5017" w:hanging="360"/>
      </w:pPr>
      <w:rPr>
        <w:rFonts w:ascii="Symbol" w:hAnsi="Symbol" w:hint="default"/>
      </w:rPr>
    </w:lvl>
    <w:lvl w:ilvl="7" w:tplc="08090003" w:tentative="1">
      <w:start w:val="1"/>
      <w:numFmt w:val="bullet"/>
      <w:lvlText w:val="o"/>
      <w:lvlJc w:val="left"/>
      <w:pPr>
        <w:ind w:left="5737" w:hanging="360"/>
      </w:pPr>
      <w:rPr>
        <w:rFonts w:ascii="Courier New" w:hAnsi="Courier New" w:cs="Courier New" w:hint="default"/>
      </w:rPr>
    </w:lvl>
    <w:lvl w:ilvl="8" w:tplc="08090005" w:tentative="1">
      <w:start w:val="1"/>
      <w:numFmt w:val="bullet"/>
      <w:lvlText w:val=""/>
      <w:lvlJc w:val="left"/>
      <w:pPr>
        <w:ind w:left="6457" w:hanging="360"/>
      </w:pPr>
      <w:rPr>
        <w:rFonts w:ascii="Wingdings" w:hAnsi="Wingdings" w:hint="default"/>
      </w:rPr>
    </w:lvl>
  </w:abstractNum>
  <w:abstractNum w:abstractNumId="5" w15:restartNumberingAfterBreak="0">
    <w:nsid w:val="34F85A26"/>
    <w:multiLevelType w:val="hybridMultilevel"/>
    <w:tmpl w:val="6224648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C85913"/>
    <w:multiLevelType w:val="hybridMultilevel"/>
    <w:tmpl w:val="01D46E8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BE22FA"/>
    <w:multiLevelType w:val="hybridMultilevel"/>
    <w:tmpl w:val="062E5CB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4B2E48"/>
    <w:multiLevelType w:val="hybridMultilevel"/>
    <w:tmpl w:val="80A81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3D4061F"/>
    <w:multiLevelType w:val="hybridMultilevel"/>
    <w:tmpl w:val="1D18709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C0A1538"/>
    <w:multiLevelType w:val="hybridMultilevel"/>
    <w:tmpl w:val="8898A1D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0888496">
    <w:abstractNumId w:val="1"/>
  </w:num>
  <w:num w:numId="2" w16cid:durableId="385378140">
    <w:abstractNumId w:val="0"/>
  </w:num>
  <w:num w:numId="3" w16cid:durableId="9914803">
    <w:abstractNumId w:val="9"/>
  </w:num>
  <w:num w:numId="4" w16cid:durableId="1832941138">
    <w:abstractNumId w:val="2"/>
  </w:num>
  <w:num w:numId="5" w16cid:durableId="529414817">
    <w:abstractNumId w:val="10"/>
  </w:num>
  <w:num w:numId="6" w16cid:durableId="24984197">
    <w:abstractNumId w:val="3"/>
  </w:num>
  <w:num w:numId="7" w16cid:durableId="590360656">
    <w:abstractNumId w:val="4"/>
  </w:num>
  <w:num w:numId="8" w16cid:durableId="1908417374">
    <w:abstractNumId w:val="5"/>
  </w:num>
  <w:num w:numId="9" w16cid:durableId="1605113830">
    <w:abstractNumId w:val="6"/>
  </w:num>
  <w:num w:numId="10" w16cid:durableId="1839999546">
    <w:abstractNumId w:val="7"/>
  </w:num>
  <w:num w:numId="11" w16cid:durableId="19519446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2"/>
  <w:hideSpellingErrors/>
  <w:hideGrammaticalErrors/>
  <w:activeWritingStyle w:appName="MSWord" w:lang="en-US" w:vendorID="64" w:dllVersion="0" w:nlCheck="1" w:checkStyle="0"/>
  <w:activeWritingStyle w:appName="MSWord" w:lang="en-GB" w:vendorID="64" w:dllVersion="0" w:nlCheck="1" w:checkStyle="0"/>
  <w:activeWritingStyle w:appName="MSWord" w:lang="en-US" w:vendorID="64" w:dllVersion="6" w:nlCheck="1" w:checkStyle="1"/>
  <w:proofState w:spelling="clean" w:grammar="clean"/>
  <w:attachedTemplate r:id="rId1"/>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36F"/>
    <w:rsid w:val="00057033"/>
    <w:rsid w:val="000657C7"/>
    <w:rsid w:val="000F5E4F"/>
    <w:rsid w:val="0015135D"/>
    <w:rsid w:val="00172AFF"/>
    <w:rsid w:val="001F06E7"/>
    <w:rsid w:val="00253D40"/>
    <w:rsid w:val="00257F48"/>
    <w:rsid w:val="002723F2"/>
    <w:rsid w:val="00295500"/>
    <w:rsid w:val="00324C8A"/>
    <w:rsid w:val="00361918"/>
    <w:rsid w:val="00395DD2"/>
    <w:rsid w:val="003B5A79"/>
    <w:rsid w:val="00471A64"/>
    <w:rsid w:val="0048735A"/>
    <w:rsid w:val="005052BF"/>
    <w:rsid w:val="00587380"/>
    <w:rsid w:val="0059068A"/>
    <w:rsid w:val="005B35D3"/>
    <w:rsid w:val="005B581F"/>
    <w:rsid w:val="006256BB"/>
    <w:rsid w:val="006D12F9"/>
    <w:rsid w:val="007636FE"/>
    <w:rsid w:val="00810B65"/>
    <w:rsid w:val="008A0774"/>
    <w:rsid w:val="008A4E95"/>
    <w:rsid w:val="009878BD"/>
    <w:rsid w:val="009C286C"/>
    <w:rsid w:val="009E24BB"/>
    <w:rsid w:val="00AD5413"/>
    <w:rsid w:val="00B044FA"/>
    <w:rsid w:val="00BA70C1"/>
    <w:rsid w:val="00C0236F"/>
    <w:rsid w:val="00C674A9"/>
    <w:rsid w:val="00C95008"/>
    <w:rsid w:val="00CC6900"/>
    <w:rsid w:val="00D05D89"/>
    <w:rsid w:val="00D95E75"/>
    <w:rsid w:val="00DE49C6"/>
    <w:rsid w:val="00DF5EBD"/>
    <w:rsid w:val="00F37B56"/>
    <w:rsid w:val="00F80821"/>
    <w:rsid w:val="00FD4F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206DE0F"/>
  <w14:defaultImageDpi w14:val="32767"/>
  <w15:docId w15:val="{58127995-1931-9442-B7C3-A3CF54E4D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57C7"/>
    <w:pPr>
      <w:tabs>
        <w:tab w:val="center" w:pos="4513"/>
        <w:tab w:val="right" w:pos="9026"/>
      </w:tabs>
    </w:pPr>
  </w:style>
  <w:style w:type="character" w:customStyle="1" w:styleId="HeaderChar">
    <w:name w:val="Header Char"/>
    <w:basedOn w:val="DefaultParagraphFont"/>
    <w:link w:val="Header"/>
    <w:uiPriority w:val="99"/>
    <w:rsid w:val="000657C7"/>
  </w:style>
  <w:style w:type="paragraph" w:styleId="Footer">
    <w:name w:val="footer"/>
    <w:basedOn w:val="Normal"/>
    <w:link w:val="FooterChar"/>
    <w:uiPriority w:val="99"/>
    <w:unhideWhenUsed/>
    <w:rsid w:val="000657C7"/>
    <w:pPr>
      <w:tabs>
        <w:tab w:val="center" w:pos="4513"/>
        <w:tab w:val="right" w:pos="9026"/>
      </w:tabs>
    </w:pPr>
  </w:style>
  <w:style w:type="character" w:customStyle="1" w:styleId="FooterChar">
    <w:name w:val="Footer Char"/>
    <w:basedOn w:val="DefaultParagraphFont"/>
    <w:link w:val="Footer"/>
    <w:uiPriority w:val="99"/>
    <w:rsid w:val="000657C7"/>
  </w:style>
  <w:style w:type="table" w:styleId="TableGrid">
    <w:name w:val="Table Grid"/>
    <w:basedOn w:val="TableNormal"/>
    <w:uiPriority w:val="39"/>
    <w:rsid w:val="00C023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0236F"/>
    <w:pPr>
      <w:ind w:left="720"/>
      <w:contextualSpacing/>
    </w:pPr>
  </w:style>
  <w:style w:type="character" w:styleId="Hyperlink">
    <w:name w:val="Hyperlink"/>
    <w:basedOn w:val="DefaultParagraphFont"/>
    <w:uiPriority w:val="99"/>
    <w:unhideWhenUsed/>
    <w:rsid w:val="005B581F"/>
    <w:rPr>
      <w:color w:val="0563C1" w:themeColor="hyperlink"/>
      <w:u w:val="single"/>
    </w:rPr>
  </w:style>
  <w:style w:type="character" w:styleId="UnresolvedMention">
    <w:name w:val="Unresolved Mention"/>
    <w:basedOn w:val="DefaultParagraphFont"/>
    <w:uiPriority w:val="99"/>
    <w:semiHidden/>
    <w:unhideWhenUsed/>
    <w:rsid w:val="005B58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21010">
      <w:bodyDiv w:val="1"/>
      <w:marLeft w:val="0"/>
      <w:marRight w:val="0"/>
      <w:marTop w:val="0"/>
      <w:marBottom w:val="0"/>
      <w:divBdr>
        <w:top w:val="none" w:sz="0" w:space="0" w:color="auto"/>
        <w:left w:val="none" w:sz="0" w:space="0" w:color="auto"/>
        <w:bottom w:val="none" w:sz="0" w:space="0" w:color="auto"/>
        <w:right w:val="none" w:sz="0" w:space="0" w:color="auto"/>
      </w:divBdr>
    </w:div>
    <w:div w:id="267664723">
      <w:bodyDiv w:val="1"/>
      <w:marLeft w:val="0"/>
      <w:marRight w:val="0"/>
      <w:marTop w:val="0"/>
      <w:marBottom w:val="0"/>
      <w:divBdr>
        <w:top w:val="none" w:sz="0" w:space="0" w:color="auto"/>
        <w:left w:val="none" w:sz="0" w:space="0" w:color="auto"/>
        <w:bottom w:val="none" w:sz="0" w:space="0" w:color="auto"/>
        <w:right w:val="none" w:sz="0" w:space="0" w:color="auto"/>
      </w:divBdr>
    </w:div>
    <w:div w:id="742987985">
      <w:bodyDiv w:val="1"/>
      <w:marLeft w:val="0"/>
      <w:marRight w:val="0"/>
      <w:marTop w:val="0"/>
      <w:marBottom w:val="0"/>
      <w:divBdr>
        <w:top w:val="none" w:sz="0" w:space="0" w:color="auto"/>
        <w:left w:val="none" w:sz="0" w:space="0" w:color="auto"/>
        <w:bottom w:val="none" w:sz="0" w:space="0" w:color="auto"/>
        <w:right w:val="none" w:sz="0" w:space="0" w:color="auto"/>
      </w:divBdr>
    </w:div>
    <w:div w:id="1976720196">
      <w:bodyDiv w:val="1"/>
      <w:marLeft w:val="0"/>
      <w:marRight w:val="0"/>
      <w:marTop w:val="0"/>
      <w:marBottom w:val="0"/>
      <w:divBdr>
        <w:top w:val="none" w:sz="0" w:space="0" w:color="auto"/>
        <w:left w:val="none" w:sz="0" w:space="0" w:color="auto"/>
        <w:bottom w:val="none" w:sz="0" w:space="0" w:color="auto"/>
        <w:right w:val="none" w:sz="0" w:space="0" w:color="auto"/>
      </w:divBdr>
    </w:div>
    <w:div w:id="20853733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var/folders/xn/ksxcsq690vq0z43vydyfp_nr0000gq/T/com.microsoft.Outlook/Outlook%20Temp/NAM%20A4%20Portrait%20Arial%20with%20logo%5b53%5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NAM A4 Portrait Arial with logo[53].dotx</Template>
  <TotalTime>26</TotalTime>
  <Pages>2</Pages>
  <Words>536</Words>
  <Characters>3058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National Army Museum</Company>
  <LinksUpToDate>false</LinksUpToDate>
  <CharactersWithSpaces>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Netsai Sekeramayi</cp:lastModifiedBy>
  <cp:revision>3</cp:revision>
  <cp:lastPrinted>2023-09-25T09:06:00Z</cp:lastPrinted>
  <dcterms:created xsi:type="dcterms:W3CDTF">2025-08-08T08:33:00Z</dcterms:created>
  <dcterms:modified xsi:type="dcterms:W3CDTF">2025-08-08T09:29:00Z</dcterms:modified>
</cp:coreProperties>
</file>